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44653">
      <w:pPr>
        <w:rPr>
          <w:rFonts w:hint="eastAsia" w:ascii="仿宋_GB2312" w:hAnsi="仿宋_GB2312" w:eastAsia="仿宋_GB2312" w:cs="仿宋_GB2312"/>
          <w:color w:val="000000" w:themeColor="text1"/>
          <w:sz w:val="48"/>
          <w:szCs w:val="48"/>
          <w14:textFill>
            <w14:solidFill>
              <w14:schemeClr w14:val="tx1"/>
            </w14:solidFill>
          </w14:textFill>
        </w:rPr>
      </w:pPr>
    </w:p>
    <w:p w14:paraId="7B2599B8">
      <w:pPr>
        <w:jc w:val="center"/>
        <w:rPr>
          <w:rFonts w:hint="eastAsia" w:ascii="仿宋_GB2312" w:hAnsi="仿宋_GB2312" w:eastAsia="仿宋_GB2312" w:cs="仿宋_GB2312"/>
          <w:color w:val="000000" w:themeColor="text1"/>
          <w14:textFill>
            <w14:solidFill>
              <w14:schemeClr w14:val="tx1"/>
            </w14:solidFill>
          </w14:textFill>
        </w:rPr>
      </w:pPr>
    </w:p>
    <w:p w14:paraId="5F5027CC">
      <w:pPr>
        <w:jc w:val="center"/>
        <w:rPr>
          <w:rFonts w:hint="eastAsia" w:ascii="仿宋_GB2312" w:hAnsi="仿宋_GB2312" w:eastAsia="仿宋_GB2312" w:cs="仿宋_GB2312"/>
          <w:color w:val="000000" w:themeColor="text1"/>
          <w:sz w:val="48"/>
          <w:szCs w:val="4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3841115" cy="2501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0303" cy="2527048"/>
                    </a:xfrm>
                    <a:prstGeom prst="rect">
                      <a:avLst/>
                    </a:prstGeom>
                  </pic:spPr>
                </pic:pic>
              </a:graphicData>
            </a:graphic>
          </wp:inline>
        </w:drawing>
      </w:r>
    </w:p>
    <w:p w14:paraId="12ED52FE">
      <w:pPr>
        <w:rPr>
          <w:rFonts w:hint="eastAsia" w:ascii="仿宋_GB2312" w:hAnsi="仿宋_GB2312" w:eastAsia="仿宋_GB2312" w:cs="仿宋_GB2312"/>
          <w:color w:val="000000" w:themeColor="text1"/>
          <w:sz w:val="48"/>
          <w:szCs w:val="48"/>
          <w14:textFill>
            <w14:solidFill>
              <w14:schemeClr w14:val="tx1"/>
            </w14:solidFill>
          </w14:textFill>
        </w:rPr>
      </w:pPr>
    </w:p>
    <w:p w14:paraId="51AA4513">
      <w:pPr>
        <w:jc w:val="center"/>
        <w:rPr>
          <w:rFonts w:hint="eastAsia" w:ascii="仿宋_GB2312" w:hAnsi="仿宋_GB2312" w:eastAsia="仿宋_GB2312" w:cs="仿宋_GB2312"/>
          <w:b/>
          <w:color w:val="000000" w:themeColor="text1"/>
          <w:sz w:val="48"/>
          <w:szCs w:val="48"/>
          <w14:textFill>
            <w14:solidFill>
              <w14:schemeClr w14:val="tx1"/>
            </w14:solidFill>
          </w14:textFill>
        </w:rPr>
      </w:pPr>
      <w:r>
        <w:rPr>
          <w:rFonts w:hint="eastAsia" w:ascii="仿宋_GB2312" w:hAnsi="仿宋_GB2312" w:eastAsia="仿宋_GB2312" w:cs="仿宋_GB2312"/>
          <w:b/>
          <w:color w:val="000000" w:themeColor="text1"/>
          <w:sz w:val="48"/>
          <w:szCs w:val="48"/>
          <w:lang w:eastAsia="zh-CN"/>
          <w14:textFill>
            <w14:solidFill>
              <w14:schemeClr w14:val="tx1"/>
            </w14:solidFill>
          </w14:textFill>
        </w:rPr>
        <w:t>202</w:t>
      </w:r>
      <w:r>
        <w:rPr>
          <w:rFonts w:hint="eastAsia" w:ascii="仿宋_GB2312" w:hAnsi="仿宋_GB2312" w:eastAsia="仿宋_GB2312" w:cs="仿宋_GB2312"/>
          <w:b/>
          <w:color w:val="000000" w:themeColor="text1"/>
          <w:sz w:val="48"/>
          <w:szCs w:val="48"/>
          <w:lang w:val="en-US" w:eastAsia="zh-CN"/>
          <w14:textFill>
            <w14:solidFill>
              <w14:schemeClr w14:val="tx1"/>
            </w14:solidFill>
          </w14:textFill>
        </w:rPr>
        <w:t>5</w:t>
      </w:r>
      <w:r>
        <w:rPr>
          <w:rFonts w:hint="eastAsia" w:ascii="仿宋_GB2312" w:hAnsi="仿宋_GB2312" w:eastAsia="仿宋_GB2312" w:cs="仿宋_GB2312"/>
          <w:b/>
          <w:color w:val="000000" w:themeColor="text1"/>
          <w:sz w:val="48"/>
          <w:szCs w:val="48"/>
          <w14:textFill>
            <w14:solidFill>
              <w14:schemeClr w14:val="tx1"/>
            </w14:solidFill>
          </w14:textFill>
        </w:rPr>
        <w:t>年中国网球公开赛</w:t>
      </w:r>
    </w:p>
    <w:p w14:paraId="5467D14C">
      <w:pPr>
        <w:jc w:val="center"/>
        <w:rPr>
          <w:rFonts w:hint="eastAsia" w:ascii="仿宋_GB2312" w:hAnsi="仿宋_GB2312" w:eastAsia="仿宋_GB2312" w:cs="仿宋_GB2312"/>
          <w:b/>
          <w:color w:val="000000" w:themeColor="text1"/>
          <w:sz w:val="48"/>
          <w:szCs w:val="48"/>
          <w14:textFill>
            <w14:solidFill>
              <w14:schemeClr w14:val="tx1"/>
            </w14:solidFill>
          </w14:textFill>
        </w:rPr>
      </w:pPr>
      <w:r>
        <w:rPr>
          <w:rFonts w:hint="eastAsia" w:ascii="仿宋_GB2312" w:hAnsi="仿宋_GB2312" w:eastAsia="仿宋_GB2312" w:cs="仿宋_GB2312"/>
          <w:b/>
          <w:color w:val="000000" w:themeColor="text1"/>
          <w:sz w:val="48"/>
          <w:szCs w:val="48"/>
          <w:lang w:eastAsia="zh-CN"/>
          <w14:textFill>
            <w14:solidFill>
              <w14:schemeClr w14:val="tx1"/>
            </w14:solidFill>
          </w14:textFill>
        </w:rPr>
        <w:t>参展单位</w:t>
      </w:r>
      <w:r>
        <w:rPr>
          <w:rFonts w:hint="eastAsia" w:ascii="仿宋_GB2312" w:hAnsi="仿宋_GB2312" w:eastAsia="仿宋_GB2312" w:cs="仿宋_GB2312"/>
          <w:b/>
          <w:color w:val="000000" w:themeColor="text1"/>
          <w:sz w:val="48"/>
          <w:szCs w:val="48"/>
          <w14:textFill>
            <w14:solidFill>
              <w14:schemeClr w14:val="tx1"/>
            </w14:solidFill>
          </w14:textFill>
        </w:rPr>
        <w:t>手册</w:t>
      </w:r>
    </w:p>
    <w:p w14:paraId="3EEED103">
      <w:pPr>
        <w:jc w:val="center"/>
        <w:rPr>
          <w:rFonts w:hint="eastAsia" w:ascii="仿宋_GB2312" w:hAnsi="仿宋_GB2312" w:eastAsia="仿宋_GB2312" w:cs="仿宋_GB2312"/>
          <w:b/>
          <w:color w:val="000000" w:themeColor="text1"/>
          <w:sz w:val="48"/>
          <w:szCs w:val="48"/>
          <w14:textFill>
            <w14:solidFill>
              <w14:schemeClr w14:val="tx1"/>
            </w14:solidFill>
          </w14:textFill>
        </w:rPr>
      </w:pPr>
    </w:p>
    <w:p w14:paraId="1BA843F6">
      <w:pPr>
        <w:jc w:val="center"/>
        <w:rPr>
          <w:rFonts w:hint="eastAsia" w:ascii="仿宋_GB2312" w:hAnsi="仿宋_GB2312" w:eastAsia="仿宋_GB2312" w:cs="仿宋_GB2312"/>
          <w:b/>
          <w:color w:val="000000" w:themeColor="text1"/>
          <w:sz w:val="48"/>
          <w:szCs w:val="48"/>
          <w14:textFill>
            <w14:solidFill>
              <w14:schemeClr w14:val="tx1"/>
            </w14:solidFill>
          </w14:textFill>
        </w:rPr>
      </w:pPr>
    </w:p>
    <w:p w14:paraId="6311ACB9">
      <w:pPr>
        <w:rPr>
          <w:rFonts w:hint="eastAsia" w:ascii="仿宋_GB2312" w:hAnsi="仿宋_GB2312" w:eastAsia="仿宋_GB2312" w:cs="仿宋_GB2312"/>
          <w:b/>
          <w:color w:val="000000" w:themeColor="text1"/>
          <w:sz w:val="48"/>
          <w:szCs w:val="48"/>
          <w14:textFill>
            <w14:solidFill>
              <w14:schemeClr w14:val="tx1"/>
            </w14:solidFill>
          </w14:textFill>
        </w:rPr>
      </w:pPr>
    </w:p>
    <w:p w14:paraId="5A549F4A">
      <w:pPr>
        <w:rPr>
          <w:rFonts w:hint="eastAsia" w:ascii="仿宋_GB2312" w:hAnsi="仿宋_GB2312" w:eastAsia="仿宋_GB2312" w:cs="仿宋_GB2312"/>
          <w:color w:val="000000" w:themeColor="text1"/>
          <w:szCs w:val="24"/>
          <w14:textFill>
            <w14:solidFill>
              <w14:schemeClr w14:val="tx1"/>
            </w14:solidFill>
          </w14:textFill>
        </w:rPr>
      </w:pPr>
    </w:p>
    <w:p w14:paraId="45C5FBC5">
      <w:pPr>
        <w:jc w:val="center"/>
        <w:rPr>
          <w:rFonts w:hint="eastAsia" w:ascii="仿宋_GB2312" w:hAnsi="仿宋_GB2312" w:eastAsia="仿宋_GB2312" w:cs="仿宋_GB2312"/>
          <w:bCs/>
          <w:color w:val="000000" w:themeColor="text1"/>
          <w:sz w:val="36"/>
          <w:szCs w:val="36"/>
          <w14:textFill>
            <w14:solidFill>
              <w14:schemeClr w14:val="tx1"/>
            </w14:solidFill>
          </w14:textFill>
        </w:rPr>
      </w:pPr>
      <w:r>
        <w:rPr>
          <w:rFonts w:hint="eastAsia" w:ascii="仿宋_GB2312" w:hAnsi="仿宋_GB2312" w:eastAsia="仿宋_GB2312" w:cs="仿宋_GB2312"/>
          <w:bCs/>
          <w:color w:val="000000" w:themeColor="text1"/>
          <w:sz w:val="36"/>
          <w:szCs w:val="36"/>
          <w:lang w:eastAsia="zh-CN"/>
          <w14:textFill>
            <w14:solidFill>
              <w14:schemeClr w14:val="tx1"/>
            </w14:solidFill>
          </w14:textFill>
        </w:rPr>
        <w:t>202</w:t>
      </w:r>
      <w:r>
        <w:rPr>
          <w:rFonts w:hint="eastAsia" w:ascii="仿宋_GB2312" w:hAnsi="仿宋_GB2312" w:eastAsia="仿宋_GB2312" w:cs="仿宋_GB2312"/>
          <w:bCs/>
          <w:color w:val="000000" w:themeColor="text1"/>
          <w:sz w:val="36"/>
          <w:szCs w:val="36"/>
          <w:lang w:val="en-US" w:eastAsia="zh-CN"/>
          <w14:textFill>
            <w14:solidFill>
              <w14:schemeClr w14:val="tx1"/>
            </w14:solidFill>
          </w14:textFill>
        </w:rPr>
        <w:t>5</w:t>
      </w:r>
      <w:r>
        <w:rPr>
          <w:rFonts w:hint="eastAsia" w:ascii="仿宋_GB2312" w:hAnsi="仿宋_GB2312" w:eastAsia="仿宋_GB2312" w:cs="仿宋_GB2312"/>
          <w:bCs/>
          <w:color w:val="000000" w:themeColor="text1"/>
          <w:sz w:val="36"/>
          <w:szCs w:val="36"/>
          <w14:textFill>
            <w14:solidFill>
              <w14:schemeClr w14:val="tx1"/>
            </w14:solidFill>
          </w14:textFill>
        </w:rPr>
        <w:t>年</w:t>
      </w:r>
      <w:r>
        <w:rPr>
          <w:rFonts w:hint="eastAsia" w:ascii="仿宋_GB2312" w:hAnsi="仿宋_GB2312" w:eastAsia="仿宋_GB2312" w:cs="仿宋_GB2312"/>
          <w:bCs/>
          <w:color w:val="000000" w:themeColor="text1"/>
          <w:sz w:val="36"/>
          <w:szCs w:val="36"/>
          <w:lang w:val="en-US" w:eastAsia="zh-CN"/>
          <w14:textFill>
            <w14:solidFill>
              <w14:schemeClr w14:val="tx1"/>
            </w14:solidFill>
          </w14:textFill>
        </w:rPr>
        <w:t>8</w:t>
      </w:r>
      <w:r>
        <w:rPr>
          <w:rFonts w:hint="eastAsia" w:ascii="仿宋_GB2312" w:hAnsi="仿宋_GB2312" w:eastAsia="仿宋_GB2312" w:cs="仿宋_GB2312"/>
          <w:bCs/>
          <w:color w:val="000000" w:themeColor="text1"/>
          <w:sz w:val="36"/>
          <w:szCs w:val="36"/>
          <w14:textFill>
            <w14:solidFill>
              <w14:schemeClr w14:val="tx1"/>
            </w14:solidFill>
          </w14:textFill>
        </w:rPr>
        <w:t>月</w:t>
      </w:r>
    </w:p>
    <w:p w14:paraId="1E9E7772">
      <w:pPr>
        <w:jc w:val="center"/>
        <w:rPr>
          <w:rFonts w:hint="eastAsia" w:ascii="仿宋_GB2312" w:hAnsi="仿宋_GB2312" w:eastAsia="仿宋_GB2312" w:cs="仿宋_GB2312"/>
          <w:color w:val="000000" w:themeColor="text1"/>
          <w14:textFill>
            <w14:solidFill>
              <w14:schemeClr w14:val="tx1"/>
            </w14:solidFill>
          </w14:textFill>
        </w:rPr>
      </w:pPr>
    </w:p>
    <w:p w14:paraId="1951B3EB">
      <w:pPr>
        <w:widowControl/>
        <w:jc w:val="left"/>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br w:type="page"/>
      </w:r>
    </w:p>
    <w:p w14:paraId="2EAC2FA0">
      <w:pPr>
        <w:widowControl/>
        <w:jc w:val="center"/>
        <w:rPr>
          <w:rFonts w:hint="eastAsia" w:ascii="仿宋_GB2312" w:hAnsi="仿宋_GB2312" w:eastAsia="仿宋_GB2312" w:cs="仿宋_GB2312"/>
          <w:b/>
          <w:color w:val="000000" w:themeColor="text1"/>
          <w:sz w:val="32"/>
          <w:szCs w:val="32"/>
          <w:lang w:val="zh-CN"/>
          <w14:textFill>
            <w14:solidFill>
              <w14:schemeClr w14:val="tx1"/>
            </w14:solidFill>
          </w14:textFill>
        </w:rPr>
      </w:pPr>
      <w:r>
        <w:rPr>
          <w:rFonts w:hint="eastAsia" w:ascii="仿宋_GB2312" w:hAnsi="仿宋_GB2312" w:eastAsia="仿宋_GB2312" w:cs="仿宋_GB2312"/>
          <w:b/>
          <w:color w:val="000000" w:themeColor="text1"/>
          <w:sz w:val="32"/>
          <w:szCs w:val="32"/>
          <w:lang w:val="zh-CN"/>
          <w14:textFill>
            <w14:solidFill>
              <w14:schemeClr w14:val="tx1"/>
            </w14:solidFill>
          </w14:textFill>
        </w:rPr>
        <w:t>目  录</w:t>
      </w:r>
    </w:p>
    <w:p w14:paraId="22C2044E">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Cs/>
          <w:caps/>
          <w:color w:val="000000" w:themeColor="text1"/>
          <w:sz w:val="24"/>
          <w:szCs w:val="24"/>
          <w14:textFill>
            <w14:solidFill>
              <w14:schemeClr w14:val="tx1"/>
            </w14:solidFill>
          </w14:textFill>
        </w:rPr>
        <w:fldChar w:fldCharType="begin"/>
      </w:r>
      <w:r>
        <w:rPr>
          <w:rFonts w:hint="eastAsia" w:ascii="仿宋_GB2312" w:hAnsi="仿宋_GB2312" w:eastAsia="仿宋_GB2312" w:cs="仿宋_GB2312"/>
          <w:bCs/>
          <w:caps/>
          <w:color w:val="000000" w:themeColor="text1"/>
          <w:sz w:val="24"/>
          <w:szCs w:val="24"/>
          <w14:textFill>
            <w14:solidFill>
              <w14:schemeClr w14:val="tx1"/>
            </w14:solidFill>
          </w14:textFill>
        </w:rPr>
        <w:instrText xml:space="preserve"> TOC \o "1-3" \h \z \u </w:instrText>
      </w:r>
      <w:r>
        <w:rPr>
          <w:rFonts w:hint="eastAsia" w:ascii="仿宋_GB2312" w:hAnsi="仿宋_GB2312" w:eastAsia="仿宋_GB2312" w:cs="仿宋_GB2312"/>
          <w:bCs/>
          <w:caps/>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"_Toc520770754"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一、场地规划图</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_Toc520770754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5DCE2B04">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"_Toc520770755"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二、参展日程安排</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_Toc520770755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53C0B478">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"_Toc520770756"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三、主场服务商联络信息</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_Toc520770756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3257A7C5">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"_Toc520770757"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四、布展指南</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_Toc520770757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4</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044BF35C">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"_Toc520770758"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w:t>
      </w:r>
      <w:r>
        <w:rPr>
          <w:rStyle w:val="10"/>
          <w:rFonts w:hint="eastAsia" w:ascii="仿宋_GB2312" w:hAnsi="仿宋_GB2312" w:eastAsia="仿宋_GB2312" w:cs="仿宋_GB2312"/>
          <w:color w:val="000000" w:themeColor="text1"/>
          <w:sz w:val="18"/>
          <w:szCs w:val="18"/>
          <w14:textFill>
            <w14:solidFill>
              <w14:schemeClr w14:val="tx1"/>
            </w14:solidFill>
          </w14:textFill>
        </w:rPr>
        <w:t>布展时间</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_Toc520770758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08B5EDB4">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"_Toc520770759"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2．</w:t>
      </w:r>
      <w:r>
        <w:rPr>
          <w:rStyle w:val="10"/>
          <w:rFonts w:hint="eastAsia" w:ascii="仿宋_GB2312" w:hAnsi="仿宋_GB2312" w:eastAsia="仿宋_GB2312" w:cs="仿宋_GB2312"/>
          <w:bCs/>
          <w:color w:val="000000" w:themeColor="text1"/>
          <w:kern w:val="44"/>
          <w:sz w:val="18"/>
          <w:szCs w:val="18"/>
          <w:lang w:eastAsia="zh-CN"/>
          <w14:textFill>
            <w14:solidFill>
              <w14:schemeClr w14:val="tx1"/>
            </w14:solidFill>
          </w14:textFill>
        </w:rPr>
        <w:t>搭建单位</w:t>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证件办理流程</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_Toc520770759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95A8A69">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"_Toc520770760"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3．施工入场手续办理流程</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_Toc520770760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04F76464">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"_Toc520770761"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4．施工报馆所需文件清单</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_Toc520770761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439E16DD">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"_Toc520770762"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5．各展区技术参数及相关要求</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_Toc520770762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8</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20267B9B">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"_Toc520770763"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6．施工安全须知</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_Toc520770763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9</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E88FE39">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"_Toc520770764"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7．施工证件的管理</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_Toc520770764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10</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A0F78CE">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"_Toc520770765"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8．垃圾清理及要求</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_Toc520770765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9</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321B67B4">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"_Toc520770766"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9．展位搭建验收注意事项</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_Toc520770766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10</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6F5B1BDC">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"_Toc520770767"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10．违规施工处罚细则</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_Toc520770767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11</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0C754C4C">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"_Toc520770768"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五、施工安全管理规定</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_Toc520770768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12</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6CE598D4">
      <w:pPr>
        <w:pStyle w:val="5"/>
        <w:tabs>
          <w:tab w:val="left" w:pos="420"/>
        </w:tabs>
        <w:spacing w:line="360" w:lineRule="exact"/>
        <w:ind w:left="210" w:leftChars="100"/>
        <w:jc w:val="both"/>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"_Toc520770769"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lang w:eastAsia="zh-CN"/>
          <w14:textFill>
            <w14:solidFill>
              <w14:schemeClr w14:val="tx1"/>
            </w14:solidFill>
          </w14:textFill>
        </w:rPr>
        <w:t>展位</w:t>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搭建施工管理规定</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_Toc520770769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12</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8A295B2">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"_Toc520770770"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施工位置</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_Toc520770770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12</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4DD11B06">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"_Toc520770771"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人员安全管理</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_Toc520770771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12</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4A40A15">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"_Toc520770772"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lang w:eastAsia="zh-CN"/>
          <w14:textFill>
            <w14:solidFill>
              <w14:schemeClr w14:val="tx1"/>
            </w14:solidFill>
          </w14:textFill>
        </w:rPr>
        <w:t>展位</w:t>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设计</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_Toc520770772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13</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5ADA71AF">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"_Toc520770773"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搭建材料</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_Toc520770773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14</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52A5E67">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"_Toc520770774"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水电气管理规定</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_Toc520770774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15</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6D86A82">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"_Toc520770775"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7.</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电力施工要求规范、规程及制度</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_Toc520770775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16</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46569DE">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"_Toc520770776"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8.</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电力设备、线路管理</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_Toc520770776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17</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7CE87960">
      <w:pPr>
        <w:pStyle w:val="5"/>
        <w:tabs>
          <w:tab w:val="left" w:pos="42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"_Toc520770777"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9.</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电气施工人员管理</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_Toc520770777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18</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1EDBE6AA">
      <w:pPr>
        <w:pStyle w:val="5"/>
        <w:tabs>
          <w:tab w:val="left" w:pos="63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"_Toc520770778"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10.</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电气防火措施</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_Toc520770778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18</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3A839E2F">
      <w:pPr>
        <w:pStyle w:val="5"/>
        <w:tabs>
          <w:tab w:val="left" w:pos="63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"_Toc520770779"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11.</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消防安全管理规定</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_Toc520770779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19</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38A52178">
      <w:pPr>
        <w:pStyle w:val="5"/>
        <w:tabs>
          <w:tab w:val="left" w:pos="63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"_Toc520770780"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12.</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施工进度要求</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_Toc520770780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19</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3863A76E">
      <w:pPr>
        <w:pStyle w:val="5"/>
        <w:tabs>
          <w:tab w:val="left" w:pos="63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"_Toc520770781"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13.</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保险</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_Toc520770781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19</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610E1DCC">
      <w:pPr>
        <w:pStyle w:val="5"/>
        <w:tabs>
          <w:tab w:val="left" w:pos="630"/>
        </w:tabs>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"_Toc520770782"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14.</w:t>
      </w:r>
      <w:r>
        <w:rPr>
          <w:rFonts w:hint="eastAsia" w:ascii="仿宋_GB2312" w:hAnsi="仿宋_GB2312" w:eastAsia="仿宋_GB2312" w:cs="仿宋_GB2312"/>
          <w:color w:val="000000" w:themeColor="text1"/>
          <w:sz w:val="18"/>
          <w:szCs w:val="18"/>
          <w14:textFill>
            <w14:solidFill>
              <w14:schemeClr w14:val="tx1"/>
            </w14:solidFill>
          </w14:textFill>
        </w:rPr>
        <w:tab/>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安全员与安全检查</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_Toc520770782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19</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0EB0B449">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"_Toc520770783"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六、撤场指南</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_Toc520770783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20</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5212F7BE">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"_Toc520770784"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1.  撤展日期及流程示意图</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_Toc520770784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3AF7E321">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"_Toc520770785"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2.  撤场流程示意图</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_Toc520770785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288EB768">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"_Toc520770786"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3.  撤展注意事项</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_Toc520770786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5557014F">
      <w:pPr>
        <w:pStyle w:val="5"/>
        <w:spacing w:line="360" w:lineRule="exact"/>
        <w:ind w:left="210" w:leftChars="10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"_Toc520770787"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Cs/>
          <w:color w:val="000000" w:themeColor="text1"/>
          <w:kern w:val="44"/>
          <w:sz w:val="18"/>
          <w:szCs w:val="18"/>
          <w14:textFill>
            <w14:solidFill>
              <w14:schemeClr w14:val="tx1"/>
            </w14:solidFill>
          </w14:textFill>
        </w:rPr>
        <w:t>4.  撤场验收注意事项</w:t>
      </w:r>
      <w:r>
        <w:rPr>
          <w:rFonts w:hint="eastAsia" w:ascii="仿宋_GB2312" w:hAnsi="仿宋_GB2312" w:eastAsia="仿宋_GB2312" w:cs="仿宋_GB2312"/>
          <w:color w:val="000000" w:themeColor="text1"/>
          <w:sz w:val="18"/>
          <w:szCs w:val="18"/>
          <w14:textFill>
            <w14:solidFill>
              <w14:schemeClr w14:val="tx1"/>
            </w14:solidFill>
          </w14:textFill>
        </w:rPr>
        <w:tab/>
      </w:r>
      <w:r>
        <w:rPr>
          <w:rFonts w:hint="eastAsia" w:ascii="仿宋_GB2312" w:hAnsi="仿宋_GB2312" w:eastAsia="仿宋_GB2312" w:cs="仿宋_GB2312"/>
          <w:color w:val="000000" w:themeColor="text1"/>
          <w:sz w:val="18"/>
          <w:szCs w:val="18"/>
          <w14:textFill>
            <w14:solidFill>
              <w14:schemeClr w14:val="tx1"/>
            </w14:solidFill>
          </w14:textFill>
        </w:rPr>
        <w:fldChar w:fldCharType="begin"/>
      </w:r>
      <w:r>
        <w:rPr>
          <w:rFonts w:hint="eastAsia" w:ascii="仿宋_GB2312" w:hAnsi="仿宋_GB2312" w:eastAsia="仿宋_GB2312" w:cs="仿宋_GB2312"/>
          <w:color w:val="000000" w:themeColor="text1"/>
          <w:sz w:val="18"/>
          <w:szCs w:val="18"/>
          <w14:textFill>
            <w14:solidFill>
              <w14:schemeClr w14:val="tx1"/>
            </w14:solidFill>
          </w14:textFill>
        </w:rPr>
        <w:instrText xml:space="preserve"> PAGEREF _Toc520770787 \h </w:instrText>
      </w:r>
      <w:r>
        <w:rPr>
          <w:rFonts w:hint="eastAsia" w:ascii="仿宋_GB2312" w:hAnsi="仿宋_GB2312" w:eastAsia="仿宋_GB2312" w:cs="仿宋_GB2312"/>
          <w:color w:val="000000" w:themeColor="text1"/>
          <w:sz w:val="18"/>
          <w:szCs w:val="18"/>
          <w14:textFill>
            <w14:solidFill>
              <w14:schemeClr w14:val="tx1"/>
            </w14:solidFill>
          </w14:textFill>
        </w:rPr>
        <w:fldChar w:fldCharType="separate"/>
      </w:r>
      <w:r>
        <w:rPr>
          <w:rFonts w:hint="eastAsia" w:ascii="仿宋_GB2312" w:hAnsi="仿宋_GB2312" w:eastAsia="仿宋_GB2312" w:cs="仿宋_GB2312"/>
          <w:color w:val="000000" w:themeColor="text1"/>
          <w:sz w:val="18"/>
          <w:szCs w:val="18"/>
          <w14:textFill>
            <w14:solidFill>
              <w14:schemeClr w14:val="tx1"/>
            </w14:solidFill>
          </w14:textFill>
        </w:rPr>
        <w:t>21</w:t>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r>
        <w:rPr>
          <w:rFonts w:hint="eastAsia" w:ascii="仿宋_GB2312" w:hAnsi="仿宋_GB2312" w:eastAsia="仿宋_GB2312" w:cs="仿宋_GB2312"/>
          <w:color w:val="000000" w:themeColor="text1"/>
          <w:sz w:val="18"/>
          <w:szCs w:val="18"/>
          <w14:textFill>
            <w14:solidFill>
              <w14:schemeClr w14:val="tx1"/>
            </w14:solidFill>
          </w14:textFill>
        </w:rPr>
        <w:fldChar w:fldCharType="end"/>
      </w:r>
    </w:p>
    <w:p w14:paraId="41C36676">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"_Toc520770788"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七、收费说明</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_Toc520770788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21</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66099D27">
      <w:pPr>
        <w:pStyle w:val="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"_Toc520770789"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八、申报表格：</w:t>
      </w:r>
      <w:r>
        <w:rPr>
          <w:rStyle w:val="10"/>
          <w:rFonts w:hint="eastAsia" w:ascii="仿宋_GB2312" w:hAnsi="仿宋_GB2312" w:eastAsia="仿宋_GB2312" w:cs="仿宋_GB2312"/>
          <w:bCs/>
          <w:color w:val="000000" w:themeColor="text1"/>
          <w:kern w:val="44"/>
          <w14:textFill>
            <w14:solidFill>
              <w14:schemeClr w14:val="tx1"/>
            </w14:solidFill>
          </w14:textFill>
        </w:rPr>
        <w:t>表1—表7</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_Toc520770789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23</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2894E920">
      <w:pPr>
        <w:pStyle w:val="5"/>
        <w:rPr>
          <w:rStyle w:val="10"/>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HYPERLINK \l "_Toc520770790"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Style w:val="10"/>
          <w:rFonts w:hint="eastAsia" w:ascii="仿宋_GB2312" w:hAnsi="仿宋_GB2312" w:eastAsia="仿宋_GB2312" w:cs="仿宋_GB2312"/>
          <w:b/>
          <w:bCs/>
          <w:color w:val="000000" w:themeColor="text1"/>
          <w:kern w:val="44"/>
          <w14:textFill>
            <w14:solidFill>
              <w14:schemeClr w14:val="tx1"/>
            </w14:solidFill>
          </w14:textFill>
        </w:rPr>
        <w:t>九、附件：1-6</w:t>
      </w:r>
      <w:r>
        <w:rPr>
          <w:rFonts w:hint="eastAsia" w:ascii="仿宋_GB2312" w:hAnsi="仿宋_GB2312" w:eastAsia="仿宋_GB2312" w:cs="仿宋_GB2312"/>
          <w:color w:val="000000" w:themeColor="text1"/>
          <w14:textFill>
            <w14:solidFill>
              <w14:schemeClr w14:val="tx1"/>
            </w14:solidFill>
          </w14:textFill>
        </w:rPr>
        <w:tab/>
      </w:r>
      <w:r>
        <w:rPr>
          <w:rFonts w:hint="eastAsia" w:ascii="仿宋_GB2312" w:hAnsi="仿宋_GB2312" w:eastAsia="仿宋_GB2312" w:cs="仿宋_GB2312"/>
          <w:color w:val="000000" w:themeColor="text1"/>
          <w14:textFill>
            <w14:solidFill>
              <w14:schemeClr w14:val="tx1"/>
            </w14:solidFill>
          </w14:textFill>
        </w:rPr>
        <w:fldChar w:fldCharType="begin"/>
      </w:r>
      <w:r>
        <w:rPr>
          <w:rFonts w:hint="eastAsia" w:ascii="仿宋_GB2312" w:hAnsi="仿宋_GB2312" w:eastAsia="仿宋_GB2312" w:cs="仿宋_GB2312"/>
          <w:color w:val="000000" w:themeColor="text1"/>
          <w14:textFill>
            <w14:solidFill>
              <w14:schemeClr w14:val="tx1"/>
            </w14:solidFill>
          </w14:textFill>
        </w:rPr>
        <w:instrText xml:space="preserve"> PAGEREF _Toc520770790 \h </w:instrText>
      </w:r>
      <w:r>
        <w:rPr>
          <w:rFonts w:hint="eastAsia" w:ascii="仿宋_GB2312" w:hAnsi="仿宋_GB2312" w:eastAsia="仿宋_GB2312" w:cs="仿宋_GB2312"/>
          <w:color w:val="000000" w:themeColor="text1"/>
          <w14:textFill>
            <w14:solidFill>
              <w14:schemeClr w14:val="tx1"/>
            </w14:solidFill>
          </w14:textFill>
        </w:rPr>
        <w:fldChar w:fldCharType="separate"/>
      </w:r>
      <w:r>
        <w:rPr>
          <w:rFonts w:hint="eastAsia"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fldChar w:fldCharType="end"/>
      </w:r>
      <w:r>
        <w:rPr>
          <w:rFonts w:hint="eastAsia" w:ascii="仿宋_GB2312" w:hAnsi="仿宋_GB2312" w:eastAsia="仿宋_GB2312" w:cs="仿宋_GB2312"/>
          <w:color w:val="000000" w:themeColor="text1"/>
          <w14:textFill>
            <w14:solidFill>
              <w14:schemeClr w14:val="tx1"/>
            </w14:solidFill>
          </w14:textFill>
        </w:rPr>
        <w:fldChar w:fldCharType="end"/>
      </w:r>
    </w:p>
    <w:p w14:paraId="4352DCE5">
      <w:pPr>
        <w:pStyle w:val="13"/>
        <w:keepNext/>
        <w:keepLines/>
        <w:numPr>
          <w:ilvl w:val="0"/>
          <w:numId w:val="1"/>
        </w:numPr>
        <w:spacing w:before="120" w:after="120"/>
        <w:ind w:firstLineChars="0"/>
        <w:jc w:val="left"/>
        <w:outlineLvl w:val="0"/>
        <w:rPr>
          <w:rFonts w:hint="eastAsia" w:ascii="仿宋_GB2312" w:hAnsi="仿宋_GB2312" w:eastAsia="仿宋_GB2312" w:cs="仿宋_GB2312"/>
          <w:b/>
          <w:bCs/>
          <w:color w:val="000000" w:themeColor="text1"/>
          <w:kern w:val="44"/>
          <w:sz w:val="28"/>
          <w:szCs w:val="28"/>
          <w14:textFill>
            <w14:solidFill>
              <w14:schemeClr w14:val="tx1"/>
            </w14:solidFill>
          </w14:textFill>
        </w:rPr>
        <w:sectPr>
          <w:footerReference r:id="rId3" w:type="default"/>
          <w:pgSz w:w="11906" w:h="16838"/>
          <w:pgMar w:top="1135" w:right="1274" w:bottom="993" w:left="1418" w:header="851" w:footer="524" w:gutter="0"/>
          <w:pgNumType w:start="1"/>
          <w:cols w:space="425" w:num="1"/>
          <w:docGrid w:type="lines" w:linePitch="312" w:charSpace="0"/>
        </w:sectPr>
      </w:pPr>
      <w:bookmarkStart w:id="0" w:name="_Toc520770754"/>
    </w:p>
    <w:p w14:paraId="3A2553F6">
      <w:pPr>
        <w:keepNext/>
        <w:keepLines/>
        <w:spacing w:before="120" w:after="120"/>
        <w:jc w:val="left"/>
        <w:outlineLvl w:val="0"/>
        <w:rPr>
          <w:rFonts w:hint="eastAsia" w:ascii="仿宋_GB2312" w:hAnsi="仿宋_GB2312" w:eastAsia="仿宋_GB2312" w:cs="仿宋_GB2312"/>
          <w:b/>
          <w:bCs/>
          <w:color w:val="000000" w:themeColor="text1"/>
          <w:kern w:val="44"/>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kern w:val="44"/>
          <w:sz w:val="28"/>
          <w:szCs w:val="28"/>
          <w14:textFill>
            <w14:solidFill>
              <w14:schemeClr w14:val="tx1"/>
            </w14:solidFill>
          </w14:textFill>
        </w:rPr>
        <w:t>一、场地规划图</w:t>
      </w:r>
      <w:bookmarkEnd w:id="0"/>
      <w:r>
        <w:rPr>
          <w:rFonts w:hint="eastAsia" w:ascii="仿宋_GB2312" w:hAnsi="仿宋_GB2312" w:eastAsia="仿宋_GB2312" w:cs="仿宋_GB2312"/>
          <w:b/>
          <w:bCs/>
          <w:color w:val="000000" w:themeColor="text1"/>
          <w:kern w:val="44"/>
          <w:sz w:val="28"/>
          <w:szCs w:val="28"/>
          <w:lang w:val="en-US" w:eastAsia="zh-CN"/>
          <w14:textFill>
            <w14:solidFill>
              <w14:schemeClr w14:val="tx1"/>
            </w14:solidFill>
          </w14:textFill>
        </w:rPr>
        <w:t>----待最新区位图确定后替换</w:t>
      </w:r>
    </w:p>
    <w:p w14:paraId="14BF6925">
      <w:pPr>
        <w:jc w:val="center"/>
        <w:rPr>
          <w:rFonts w:hint="eastAsia" w:ascii="仿宋_GB2312" w:hAnsi="仿宋_GB2312" w:eastAsia="仿宋_GB2312" w:cs="仿宋_GB2312"/>
          <w:color w:val="000000" w:themeColor="text1"/>
          <w:lang w:eastAsia="zh-CN"/>
          <w14:textFill>
            <w14:solidFill>
              <w14:schemeClr w14:val="tx1"/>
            </w14:solidFill>
          </w14:textFill>
        </w:rPr>
      </w:pPr>
      <w:r>
        <w:drawing>
          <wp:inline distT="0" distB="0" distL="114300" distR="114300">
            <wp:extent cx="8474710" cy="5403215"/>
            <wp:effectExtent l="0" t="0" r="698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rot="16200000">
                      <a:off x="0" y="0"/>
                      <a:ext cx="8474710" cy="5403215"/>
                    </a:xfrm>
                    <a:prstGeom prst="rect">
                      <a:avLst/>
                    </a:prstGeom>
                    <a:noFill/>
                    <a:ln>
                      <a:noFill/>
                    </a:ln>
                  </pic:spPr>
                </pic:pic>
              </a:graphicData>
            </a:graphic>
          </wp:inline>
        </w:drawing>
      </w:r>
    </w:p>
    <w:p w14:paraId="6E76663A">
      <w:pPr>
        <w:pStyle w:val="5"/>
        <w:spacing w:line="240" w:lineRule="auto"/>
        <w:rPr>
          <w:rFonts w:hint="eastAsia" w:ascii="仿宋_GB2312" w:hAnsi="仿宋_GB2312" w:eastAsia="仿宋_GB2312" w:cs="仿宋_GB2312"/>
          <w:color w:val="000000" w:themeColor="text1"/>
          <w14:textFill>
            <w14:solidFill>
              <w14:schemeClr w14:val="tx1"/>
            </w14:solidFill>
          </w14:textFill>
        </w:rPr>
      </w:pPr>
    </w:p>
    <w:p w14:paraId="262AF453">
      <w:pPr>
        <w:jc w:val="both"/>
        <w:rPr>
          <w:rFonts w:hint="eastAsia" w:ascii="仿宋_GB2312" w:hAnsi="仿宋_GB2312" w:eastAsia="仿宋_GB2312" w:cs="仿宋_GB2312"/>
          <w:bCs/>
          <w:color w:val="000000" w:themeColor="text1"/>
          <w:sz w:val="24"/>
          <w:szCs w:val="24"/>
          <w:lang w:val="zh-CN"/>
          <w14:textFill>
            <w14:solidFill>
              <w14:schemeClr w14:val="tx1"/>
            </w14:solidFill>
          </w14:textFill>
        </w:rPr>
      </w:pPr>
      <w:r>
        <w:rPr>
          <w:rFonts w:hint="eastAsia" w:ascii="仿宋_GB2312" w:hAnsi="仿宋_GB2312" w:eastAsia="仿宋_GB2312" w:cs="仿宋_GB2312"/>
          <w:bCs/>
          <w:color w:val="000000" w:themeColor="text1"/>
          <w:sz w:val="24"/>
          <w:szCs w:val="24"/>
          <w:lang w:val="zh-CN"/>
          <w14:textFill>
            <w14:solidFill>
              <w14:schemeClr w14:val="tx1"/>
            </w14:solidFill>
          </w14:textFill>
        </w:rPr>
        <w:fldChar w:fldCharType="end"/>
      </w:r>
      <w:bookmarkStart w:id="1" w:name="_Toc520770755"/>
    </w:p>
    <w:p w14:paraId="1BA3EB99">
      <w:pPr>
        <w:jc w:val="both"/>
        <w:rPr>
          <w:rFonts w:hint="eastAsia" w:ascii="仿宋_GB2312" w:hAnsi="仿宋_GB2312" w:eastAsia="仿宋_GB2312" w:cs="仿宋_GB2312"/>
          <w:b/>
          <w:bCs/>
          <w:color w:val="000000" w:themeColor="text1"/>
          <w:kern w:val="44"/>
          <w:sz w:val="28"/>
          <w:szCs w:val="28"/>
          <w14:textFill>
            <w14:solidFill>
              <w14:schemeClr w14:val="tx1"/>
            </w14:solidFill>
          </w14:textFill>
        </w:rPr>
      </w:pPr>
      <w:r>
        <w:rPr>
          <w:rFonts w:hint="eastAsia" w:ascii="仿宋_GB2312" w:hAnsi="仿宋_GB2312" w:eastAsia="仿宋_GB2312" w:cs="仿宋_GB2312"/>
          <w:b/>
          <w:bCs/>
          <w:color w:val="000000" w:themeColor="text1"/>
          <w:kern w:val="44"/>
          <w:sz w:val="28"/>
          <w:szCs w:val="28"/>
          <w14:textFill>
            <w14:solidFill>
              <w14:schemeClr w14:val="tx1"/>
            </w14:solidFill>
          </w14:textFill>
        </w:rPr>
        <w:t>二、参展日程安排</w:t>
      </w:r>
      <w:bookmarkEnd w:id="1"/>
    </w:p>
    <w:p w14:paraId="0CE324E8">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58420</wp:posOffset>
                </wp:positionH>
                <wp:positionV relativeFrom="paragraph">
                  <wp:posOffset>12065</wp:posOffset>
                </wp:positionV>
                <wp:extent cx="2720340" cy="8468360"/>
                <wp:effectExtent l="37465" t="9525" r="42545" b="75565"/>
                <wp:wrapNone/>
                <wp:docPr id="7181" name="组合 7181"/>
                <wp:cNvGraphicFramePr/>
                <a:graphic xmlns:a="http://schemas.openxmlformats.org/drawingml/2006/main">
                  <a:graphicData uri="http://schemas.microsoft.com/office/word/2010/wordprocessingGroup">
                    <wpg:wgp>
                      <wpg:cNvGrpSpPr/>
                      <wpg:grpSpPr>
                        <a:xfrm>
                          <a:off x="0" y="0"/>
                          <a:ext cx="2720606" cy="8468228"/>
                          <a:chOff x="-32016" y="3138"/>
                          <a:chExt cx="2720621" cy="8468795"/>
                        </a:xfrm>
                      </wpg:grpSpPr>
                      <wpg:grpSp>
                        <wpg:cNvPr id="37" name="组合 37"/>
                        <wpg:cNvGrpSpPr/>
                        <wpg:grpSpPr>
                          <a:xfrm>
                            <a:off x="-15504" y="3138"/>
                            <a:ext cx="2704109" cy="7937911"/>
                            <a:chOff x="5559" y="36097"/>
                            <a:chExt cx="3837" cy="12662"/>
                          </a:xfrm>
                          <a:scene3d>
                            <a:camera prst="orthographicFront">
                              <a:rot lat="0" lon="0" rev="0"/>
                            </a:camera>
                            <a:lightRig rig="balanced" dir="t">
                              <a:rot lat="0" lon="0" rev="8700000"/>
                            </a:lightRig>
                          </a:scene3d>
                        </wpg:grpSpPr>
                        <wpg:grpSp>
                          <wpg:cNvPr id="38" name="组合 61"/>
                          <wpg:cNvGrpSpPr/>
                          <wpg:grpSpPr>
                            <a:xfrm>
                              <a:off x="5559" y="36097"/>
                              <a:ext cx="3837" cy="2489"/>
                              <a:chOff x="5378" y="69927"/>
                              <a:chExt cx="3837" cy="2489"/>
                            </a:xfrm>
                          </wpg:grpSpPr>
                          <wps:wsp>
                            <wps:cNvPr id="41" name="自选图形 40"/>
                            <wps:cNvSpPr>
                              <a:spLocks noChangeArrowheads="1"/>
                            </wps:cNvSpPr>
                            <wps:spPr bwMode="auto">
                              <a:xfrm>
                                <a:off x="7218" y="70750"/>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g:grpSp>
                            <wpg:cNvPr id="42" name="组合 58"/>
                            <wpg:cNvGrpSpPr/>
                            <wpg:grpSpPr>
                              <a:xfrm>
                                <a:off x="5378" y="69927"/>
                                <a:ext cx="3837" cy="2489"/>
                                <a:chOff x="5462" y="68427"/>
                                <a:chExt cx="3837" cy="2489"/>
                              </a:xfrm>
                            </wpg:grpSpPr>
                            <wps:wsp>
                              <wps:cNvPr id="43" name="文本框 59"/>
                              <wps:cNvSpPr txBox="1">
                                <a:spLocks noChangeArrowheads="1"/>
                              </wps:cNvSpPr>
                              <wps:spPr bwMode="auto">
                                <a:xfrm>
                                  <a:off x="5496" y="69680"/>
                                  <a:ext cx="3803" cy="810"/>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2B3073">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lang w:eastAsia="zh-CN"/>
                                      </w:rPr>
                                      <w:t>参展单位</w:t>
                                    </w:r>
                                    <w:r>
                                      <w:rPr>
                                        <w:rFonts w:ascii="微软雅黑" w:hAnsi="微软雅黑" w:eastAsia="微软雅黑" w:cs="微软雅黑"/>
                                        <w:b/>
                                        <w:bCs w:val="0"/>
                                        <w:color w:val="FFFFFF"/>
                                        <w:sz w:val="28"/>
                                        <w:szCs w:val="28"/>
                                      </w:rPr>
                                      <w:t>递交报</w:t>
                                    </w:r>
                                    <w:r>
                                      <w:rPr>
                                        <w:rFonts w:hint="eastAsia" w:ascii="微软雅黑" w:hAnsi="微软雅黑" w:eastAsia="微软雅黑" w:cs="微软雅黑"/>
                                        <w:b/>
                                        <w:bCs w:val="0"/>
                                        <w:color w:val="FFFFFF"/>
                                        <w:sz w:val="28"/>
                                        <w:szCs w:val="28"/>
                                      </w:rPr>
                                      <w:t>馆</w:t>
                                    </w:r>
                                    <w:r>
                                      <w:rPr>
                                        <w:rFonts w:ascii="微软雅黑" w:hAnsi="微软雅黑" w:eastAsia="微软雅黑" w:cs="微软雅黑"/>
                                        <w:b/>
                                        <w:bCs w:val="0"/>
                                        <w:color w:val="FFFFFF"/>
                                        <w:sz w:val="28"/>
                                        <w:szCs w:val="28"/>
                                      </w:rPr>
                                      <w:t>资</w:t>
                                    </w:r>
                                    <w:r>
                                      <w:rPr>
                                        <w:rFonts w:hint="eastAsia" w:ascii="微软雅黑" w:hAnsi="微软雅黑" w:eastAsia="微软雅黑" w:cs="微软雅黑"/>
                                        <w:b/>
                                        <w:bCs w:val="0"/>
                                        <w:color w:val="FFFFFF"/>
                                        <w:sz w:val="28"/>
                                        <w:szCs w:val="28"/>
                                      </w:rPr>
                                      <w:t>料</w:t>
                                    </w:r>
                                  </w:p>
                                  <w:p w14:paraId="20D96B21">
                                    <w:pPr>
                                      <w:jc w:val="center"/>
                                      <w:rPr>
                                        <w:rFonts w:ascii="微软雅黑" w:hAnsi="微软雅黑" w:eastAsia="微软雅黑" w:cs="微软雅黑"/>
                                        <w:bCs/>
                                        <w:color w:val="FFFFFF"/>
                                        <w:spacing w:val="1"/>
                                        <w:kern w:val="0"/>
                                        <w:sz w:val="32"/>
                                        <w:szCs w:val="32"/>
                                      </w:rPr>
                                    </w:pPr>
                                  </w:p>
                                </w:txbxContent>
                              </wps:txbx>
                              <wps:bodyPr rot="0" vert="horz" wrap="square" lIns="91440" tIns="45720" rIns="91440" bIns="45720" anchor="t" anchorCtr="0" upright="1">
                                <a:noAutofit/>
                              </wps:bodyPr>
                            </wps:wsp>
                            <wps:wsp>
                              <wps:cNvPr id="44" name="自选图形 60"/>
                              <wps:cNvSpPr>
                                <a:spLocks noChangeArrowheads="1"/>
                              </wps:cNvSpPr>
                              <wps:spPr bwMode="auto">
                                <a:xfrm>
                                  <a:off x="7308" y="70508"/>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36" name="文本框 59"/>
                              <wps:cNvSpPr txBox="1">
                                <a:spLocks noChangeArrowheads="1"/>
                              </wps:cNvSpPr>
                              <wps:spPr bwMode="auto">
                                <a:xfrm>
                                  <a:off x="5462" y="68427"/>
                                  <a:ext cx="3803" cy="809"/>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AB58521">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kern w:val="0"/>
                                        <w:sz w:val="28"/>
                                        <w:szCs w:val="28"/>
                                      </w:rPr>
                                      <w:t>发放</w:t>
                                    </w:r>
                                    <w:r>
                                      <w:rPr>
                                        <w:rFonts w:hint="eastAsia" w:ascii="微软雅黑" w:hAnsi="微软雅黑" w:eastAsia="微软雅黑" w:cs="微软雅黑"/>
                                        <w:b/>
                                        <w:bCs w:val="0"/>
                                        <w:color w:val="FFFFFF"/>
                                        <w:kern w:val="0"/>
                                        <w:sz w:val="28"/>
                                        <w:szCs w:val="28"/>
                                        <w:lang w:eastAsia="zh-CN"/>
                                      </w:rPr>
                                      <w:t>参展单位</w:t>
                                    </w:r>
                                    <w:r>
                                      <w:rPr>
                                        <w:rFonts w:hint="eastAsia" w:ascii="微软雅黑" w:hAnsi="微软雅黑" w:eastAsia="微软雅黑" w:cs="微软雅黑"/>
                                        <w:b/>
                                        <w:bCs w:val="0"/>
                                        <w:color w:val="FFFFFF"/>
                                        <w:kern w:val="0"/>
                                        <w:sz w:val="28"/>
                                        <w:szCs w:val="28"/>
                                      </w:rPr>
                                      <w:t>手册</w:t>
                                    </w:r>
                                  </w:p>
                                  <w:p w14:paraId="7B18C1DD">
                                    <w:pPr>
                                      <w:jc w:val="center"/>
                                      <w:rPr>
                                        <w:rFonts w:ascii="微软雅黑" w:hAnsi="微软雅黑" w:eastAsia="微软雅黑" w:cs="微软雅黑"/>
                                        <w:bCs/>
                                        <w:color w:val="FFFFFF"/>
                                        <w:spacing w:val="1"/>
                                        <w:kern w:val="0"/>
                                        <w:sz w:val="32"/>
                                        <w:szCs w:val="32"/>
                                      </w:rPr>
                                    </w:pPr>
                                  </w:p>
                                </w:txbxContent>
                              </wps:txbx>
                              <wps:bodyPr rot="0" vert="horz" wrap="square" lIns="91440" tIns="45720" rIns="91440" bIns="45720" anchor="t" anchorCtr="0" upright="1">
                                <a:noAutofit/>
                              </wps:bodyPr>
                            </wps:wsp>
                          </wpg:grpSp>
                        </wpg:grpSp>
                        <wpg:grpSp>
                          <wpg:cNvPr id="45" name="组合 62"/>
                          <wpg:cNvGrpSpPr/>
                          <wpg:grpSpPr>
                            <a:xfrm>
                              <a:off x="7399" y="40708"/>
                              <a:ext cx="228" cy="1687"/>
                              <a:chOff x="7230" y="72006"/>
                              <a:chExt cx="228" cy="1687"/>
                            </a:xfrm>
                          </wpg:grpSpPr>
                          <wps:wsp>
                            <wps:cNvPr id="48" name="自选图形 65"/>
                            <wps:cNvSpPr>
                              <a:spLocks noChangeArrowheads="1"/>
                            </wps:cNvSpPr>
                            <wps:spPr bwMode="auto">
                              <a:xfrm>
                                <a:off x="7230" y="72006"/>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s:wsp>
                            <wps:cNvPr id="51" name="自选图形 68"/>
                            <wps:cNvSpPr>
                              <a:spLocks noChangeArrowheads="1"/>
                            </wps:cNvSpPr>
                            <wps:spPr bwMode="auto">
                              <a:xfrm>
                                <a:off x="7230" y="73285"/>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g:grpSp>
                        <wpg:grpSp>
                          <wpg:cNvPr id="52" name="组合 69"/>
                          <wpg:cNvGrpSpPr/>
                          <wpg:grpSpPr>
                            <a:xfrm>
                              <a:off x="7405" y="43266"/>
                              <a:ext cx="228" cy="1680"/>
                              <a:chOff x="7236" y="72020"/>
                              <a:chExt cx="228" cy="1680"/>
                            </a:xfrm>
                          </wpg:grpSpPr>
                          <wps:wsp>
                            <wps:cNvPr id="55" name="自选图形 72"/>
                            <wps:cNvSpPr>
                              <a:spLocks noChangeArrowheads="1"/>
                            </wps:cNvSpPr>
                            <wps:spPr bwMode="auto">
                              <a:xfrm>
                                <a:off x="7236" y="72020"/>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s:wsp>
                            <wps:cNvPr id="58" name="自选图形 75"/>
                            <wps:cNvSpPr>
                              <a:spLocks noChangeArrowheads="1"/>
                            </wps:cNvSpPr>
                            <wps:spPr bwMode="auto">
                              <a:xfrm>
                                <a:off x="7236" y="73292"/>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g:grpSp>
                        <wpg:grpSp>
                          <wpg:cNvPr id="59" name="组合 76"/>
                          <wpg:cNvGrpSpPr/>
                          <wpg:grpSpPr>
                            <a:xfrm>
                              <a:off x="7399" y="45814"/>
                              <a:ext cx="234" cy="1680"/>
                              <a:chOff x="7218" y="72020"/>
                              <a:chExt cx="234" cy="1680"/>
                            </a:xfrm>
                          </wpg:grpSpPr>
                          <wps:wsp>
                            <wps:cNvPr id="62" name="自选图形 79"/>
                            <wps:cNvSpPr>
                              <a:spLocks noChangeArrowheads="1"/>
                            </wps:cNvSpPr>
                            <wps:spPr bwMode="auto">
                              <a:xfrm>
                                <a:off x="7224" y="72020"/>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s:wsp>
                            <wps:cNvPr id="65" name="自选图形 82"/>
                            <wps:cNvSpPr>
                              <a:spLocks noChangeArrowheads="1"/>
                            </wps:cNvSpPr>
                            <wps:spPr bwMode="auto">
                              <a:xfrm>
                                <a:off x="7218" y="73292"/>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g:grpSp>
                        <wps:wsp>
                          <wps:cNvPr id="68" name="自选图形 86"/>
                          <wps:cNvSpPr>
                            <a:spLocks noChangeArrowheads="1"/>
                          </wps:cNvSpPr>
                          <wps:spPr bwMode="auto">
                            <a:xfrm>
                              <a:off x="7399" y="48351"/>
                              <a:ext cx="228" cy="408"/>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p3d>
                              <a:bevelT w="190500" h="38100"/>
                            </a:sp3d>
                          </wps:spPr>
                          <wps:bodyPr rot="0" vert="horz" wrap="square" lIns="91440" tIns="45720" rIns="91440" bIns="45720" anchor="t" anchorCtr="0" upright="1">
                            <a:noAutofit/>
                          </wps:bodyPr>
                        </wps:wsp>
                      </wpg:grpSp>
                      <wpg:grpSp>
                        <wpg:cNvPr id="7180" name="组合 7180"/>
                        <wpg:cNvGrpSpPr/>
                        <wpg:grpSpPr>
                          <a:xfrm>
                            <a:off x="-32016" y="1579034"/>
                            <a:ext cx="2716382" cy="6892899"/>
                            <a:chOff x="-36249" y="-16932"/>
                            <a:chExt cx="2716382" cy="6892899"/>
                          </a:xfrm>
                        </wpg:grpSpPr>
                        <wps:wsp>
                          <wps:cNvPr id="2" name="文本框 59"/>
                          <wps:cNvSpPr txBox="1">
                            <a:spLocks noChangeArrowheads="1"/>
                          </wps:cNvSpPr>
                          <wps:spPr bwMode="auto">
                            <a:xfrm>
                              <a:off x="0" y="-16932"/>
                              <a:ext cx="2680133" cy="507772"/>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3ECF525">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施工申报截止</w:t>
                                </w:r>
                                <w:r>
                                  <w:rPr>
                                    <w:rFonts w:ascii="微软雅黑" w:hAnsi="微软雅黑" w:eastAsia="微软雅黑" w:cs="微软雅黑"/>
                                    <w:b/>
                                    <w:bCs w:val="0"/>
                                    <w:color w:val="FFFFFF"/>
                                    <w:sz w:val="28"/>
                                    <w:szCs w:val="28"/>
                                  </w:rPr>
                                  <w:t>日期</w:t>
                                </w:r>
                              </w:p>
                              <w:p w14:paraId="21033FC8">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7179" name="自选图形 60"/>
                          <wps:cNvSpPr>
                            <a:spLocks noChangeArrowheads="1"/>
                          </wps:cNvSpPr>
                          <wps:spPr bwMode="auto">
                            <a:xfrm>
                              <a:off x="1278467" y="508001"/>
                              <a:ext cx="160681" cy="255767"/>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40" name="文本框 59"/>
                          <wps:cNvSpPr txBox="1">
                            <a:spLocks noChangeArrowheads="1"/>
                          </wps:cNvSpPr>
                          <wps:spPr bwMode="auto">
                            <a:xfrm>
                              <a:off x="-685" y="768906"/>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1FDCF46">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施工图纸</w:t>
                                </w:r>
                                <w:r>
                                  <w:rPr>
                                    <w:rFonts w:ascii="微软雅黑" w:hAnsi="微软雅黑" w:eastAsia="微软雅黑" w:cs="微软雅黑"/>
                                    <w:b/>
                                    <w:bCs w:val="0"/>
                                    <w:color w:val="FFFFFF"/>
                                    <w:sz w:val="28"/>
                                    <w:szCs w:val="28"/>
                                  </w:rPr>
                                  <w:t>审核</w:t>
                                </w:r>
                                <w:r>
                                  <w:rPr>
                                    <w:rFonts w:hint="eastAsia" w:ascii="微软雅黑" w:hAnsi="微软雅黑" w:eastAsia="微软雅黑" w:cs="微软雅黑"/>
                                    <w:b/>
                                    <w:bCs w:val="0"/>
                                    <w:color w:val="FFFFFF"/>
                                    <w:sz w:val="28"/>
                                    <w:szCs w:val="28"/>
                                  </w:rPr>
                                  <w:t>及</w:t>
                                </w:r>
                                <w:r>
                                  <w:rPr>
                                    <w:rFonts w:ascii="微软雅黑" w:hAnsi="微软雅黑" w:eastAsia="微软雅黑" w:cs="微软雅黑"/>
                                    <w:b/>
                                    <w:bCs w:val="0"/>
                                    <w:color w:val="FFFFFF"/>
                                    <w:sz w:val="28"/>
                                    <w:szCs w:val="28"/>
                                  </w:rPr>
                                  <w:t>回复</w:t>
                                </w:r>
                              </w:p>
                              <w:p w14:paraId="7579EF8F">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47" name="文本框 59"/>
                          <wps:cNvSpPr txBox="1">
                            <a:spLocks noChangeArrowheads="1"/>
                          </wps:cNvSpPr>
                          <wps:spPr bwMode="auto">
                            <a:xfrm>
                              <a:off x="-12117" y="1567158"/>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01466CB">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办理施工进场手续</w:t>
                                </w:r>
                              </w:p>
                              <w:p w14:paraId="7F55A761">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50" name="文本框 59"/>
                          <wps:cNvSpPr txBox="1">
                            <a:spLocks noChangeArrowheads="1"/>
                          </wps:cNvSpPr>
                          <wps:spPr bwMode="auto">
                            <a:xfrm>
                              <a:off x="-12117" y="2388907"/>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388D295">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lang w:eastAsia="zh-CN"/>
                                  </w:rPr>
                                  <w:t>参展单位</w:t>
                                </w:r>
                                <w:r>
                                  <w:rPr>
                                    <w:rFonts w:hint="eastAsia" w:ascii="微软雅黑" w:hAnsi="微软雅黑" w:eastAsia="微软雅黑" w:cs="微软雅黑"/>
                                    <w:b/>
                                    <w:bCs w:val="0"/>
                                    <w:color w:val="FFFFFF"/>
                                    <w:sz w:val="28"/>
                                    <w:szCs w:val="28"/>
                                  </w:rPr>
                                  <w:t>进场搭建</w:t>
                                </w:r>
                              </w:p>
                              <w:p w14:paraId="6306DF39">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54" name="文本框 59"/>
                          <wps:cNvSpPr txBox="1">
                            <a:spLocks noChangeArrowheads="1"/>
                          </wps:cNvSpPr>
                          <wps:spPr bwMode="auto">
                            <a:xfrm>
                              <a:off x="-12117" y="3162393"/>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56FEA8">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赛事组委会进行全场安检</w:t>
                                </w:r>
                              </w:p>
                              <w:p w14:paraId="357DA06C">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57" name="文本框 59"/>
                          <wps:cNvSpPr txBox="1">
                            <a:spLocks noChangeArrowheads="1"/>
                          </wps:cNvSpPr>
                          <wps:spPr bwMode="auto">
                            <a:xfrm>
                              <a:off x="-36249" y="3972711"/>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5F0241B">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赛事举行</w:t>
                                </w:r>
                              </w:p>
                              <w:p w14:paraId="10467D80">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61" name="文本框 59"/>
                          <wps:cNvSpPr txBox="1">
                            <a:spLocks noChangeArrowheads="1"/>
                          </wps:cNvSpPr>
                          <wps:spPr bwMode="auto">
                            <a:xfrm>
                              <a:off x="-14022" y="4758897"/>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CDE59CA">
                                <w:pPr>
                                  <w:jc w:val="center"/>
                                  <w:rPr>
                                    <w:rFonts w:ascii="微软雅黑" w:hAnsi="微软雅黑" w:eastAsia="微软雅黑" w:cs="微软雅黑"/>
                                    <w:b/>
                                    <w:bCs w:val="0"/>
                                    <w:color w:val="FFFFFF"/>
                                    <w:sz w:val="24"/>
                                    <w:szCs w:val="24"/>
                                  </w:rPr>
                                </w:pPr>
                                <w:r>
                                  <w:rPr>
                                    <w:rFonts w:hint="eastAsia" w:ascii="微软雅黑" w:hAnsi="微软雅黑" w:eastAsia="微软雅黑" w:cs="微软雅黑"/>
                                    <w:b/>
                                    <w:bCs w:val="0"/>
                                    <w:color w:val="FFFFFF"/>
                                    <w:sz w:val="24"/>
                                    <w:szCs w:val="24"/>
                                  </w:rPr>
                                  <w:t>发放撤场通知书并预约撤场验收时间</w:t>
                                </w:r>
                              </w:p>
                              <w:p w14:paraId="64B59612">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64" name="文本框 59"/>
                          <wps:cNvSpPr txBox="1">
                            <a:spLocks noChangeArrowheads="1"/>
                          </wps:cNvSpPr>
                          <wps:spPr bwMode="auto">
                            <a:xfrm>
                              <a:off x="-2591" y="5568581"/>
                              <a:ext cx="2679977" cy="50740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BEE5CFC">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赛事结束</w:t>
                                </w:r>
                                <w:r>
                                  <w:rPr>
                                    <w:rFonts w:hint="eastAsia" w:ascii="微软雅黑" w:hAnsi="微软雅黑" w:eastAsia="微软雅黑" w:cs="微软雅黑"/>
                                    <w:b/>
                                    <w:bCs w:val="0"/>
                                    <w:color w:val="FFFFFF"/>
                                    <w:sz w:val="28"/>
                                    <w:szCs w:val="28"/>
                                    <w:lang w:eastAsia="zh-CN"/>
                                  </w:rPr>
                                  <w:t>参展单位</w:t>
                                </w:r>
                                <w:r>
                                  <w:rPr>
                                    <w:rFonts w:hint="eastAsia" w:ascii="微软雅黑" w:hAnsi="微软雅黑" w:eastAsia="微软雅黑" w:cs="微软雅黑"/>
                                    <w:b/>
                                    <w:bCs w:val="0"/>
                                    <w:color w:val="FFFFFF"/>
                                    <w:sz w:val="28"/>
                                    <w:szCs w:val="28"/>
                                  </w:rPr>
                                  <w:t>撤场</w:t>
                                </w:r>
                              </w:p>
                              <w:p w14:paraId="0D1629BF">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s:wsp>
                          <wps:cNvPr id="67" name="文本框 59"/>
                          <wps:cNvSpPr txBox="1">
                            <a:spLocks noChangeArrowheads="1"/>
                          </wps:cNvSpPr>
                          <wps:spPr bwMode="auto">
                            <a:xfrm>
                              <a:off x="-36249" y="6368576"/>
                              <a:ext cx="2679977" cy="507391"/>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9EC4493">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费用结算</w:t>
                                </w:r>
                              </w:p>
                              <w:p w14:paraId="5502FCA2">
                                <w:pPr>
                                  <w:jc w:val="center"/>
                                  <w:rPr>
                                    <w:rFonts w:ascii="微软雅黑" w:hAnsi="微软雅黑" w:eastAsia="微软雅黑" w:cs="微软雅黑"/>
                                    <w:b/>
                                    <w:bCs/>
                                    <w:color w:val="FFFFFF"/>
                                    <w:sz w:val="28"/>
                                    <w:szCs w:val="28"/>
                                  </w:rPr>
                                </w:pP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4.6pt;margin-top:0.95pt;height:666.8pt;width:214.2pt;z-index:251670528;mso-width-relative:page;mso-height-relative:page;" coordorigin="-32016,3138" coordsize="2720621,8468795" o:gfxdata="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&#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">
                <o:lock v:ext="edit" aspectratio="f"/>
                <v:group id="_x0000_s1026" o:spid="_x0000_s1026" o:spt="203" style="position:absolute;left:-15504;top:3138;height:7937911;width:2704109;" coordorigin="5559,36097" coordsize="3837,12662"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组合 61" o:spid="_x0000_s1026" o:spt="203" style="position:absolute;left:5559;top:36097;height:2489;width:3837;" coordorigin="5378,69927" coordsize="3837,2489"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自选图形 40" o:spid="_x0000_s1026" o:spt="67" type="#_x0000_t67" style="position:absolute;left:7218;top:70750;height:408;width:228;" fillcolor="#808080" filled="t" stroked="f" coordsize="21600,21600" o:gfxdata="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A19+8AAAA&#10;2wAAAA8AAAAAAAAAAQAgAAAAIgAAAGRycy9kb3ducmV2LnhtbFBLAQIUABQAAAAIAIdO4kAzLwWe&#10;OwAAADkAAAAQAAAAAAAAAAEAIAAAAAsBAABkcnMvc2hhcGV4bWwueG1sUEsFBgAAAAAGAAYAWwEA&#10;ALUDAAAAAA==&#10;" adj="16200,5400">
                      <v:fill on="t" focussize="0,0"/>
                      <v:stroke on="f"/>
                      <v:imagedata o:title=""/>
                      <o:lock v:ext="edit" aspectratio="f"/>
                      <v:shadow on="t" color="#000000" opacity="20971f" offset="0pt,2.2pt" origin="0f,0f" matrix="65536f,0f,0f,65536f"/>
                    </v:shape>
                    <v:group id="组合 58" o:spid="_x0000_s1026" o:spt="203" style="position:absolute;left:5378;top:69927;height:2489;width:3837;" coordorigin="5462,68427" coordsize="3837,248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文本框 59" o:spid="_x0000_s1026" o:spt="202" type="#_x0000_t202" style="position:absolute;left:5496;top:69680;height:810;width:3803;" fillcolor="#003358" filled="t" stroked="f" coordsize="21600,21600" o:gfxdata="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Pbe9ugAAANsA&#10;AAAPAAAAAAAAAAEAIAAAACIAAABkcnMvZG93bnJldi54bWxQSwECFAAUAAAACACHTuJAMy8FnjsA&#10;AAA5AAAAEAAAAAAAAAABACAAAAAJAQAAZHJzL3NoYXBleG1sLnhtbFBLBQYAAAAABgAGAFsBAACz&#10;AwAAAAA=&#10;">
                        <v:fill type="gradient" on="t" color2="#0070C0" focus="100%" focussize="0,0"/>
                        <v:stroke on="f" miterlimit="8" joinstyle="miter"/>
                        <v:imagedata o:title=""/>
                        <o:lock v:ext="edit" aspectratio="f"/>
                        <v:shadow on="t" color="#000000" opacity="20971f" offset="0pt,2.2pt" origin="0f,0f" matrix="65536f,0f,0f,65536f"/>
                        <v:textbox>
                          <w:txbxContent>
                            <w:p w14:paraId="2F2B3073">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lang w:eastAsia="zh-CN"/>
                                </w:rPr>
                                <w:t>参展单位</w:t>
                              </w:r>
                              <w:r>
                                <w:rPr>
                                  <w:rFonts w:ascii="微软雅黑" w:hAnsi="微软雅黑" w:eastAsia="微软雅黑" w:cs="微软雅黑"/>
                                  <w:b/>
                                  <w:bCs w:val="0"/>
                                  <w:color w:val="FFFFFF"/>
                                  <w:sz w:val="28"/>
                                  <w:szCs w:val="28"/>
                                </w:rPr>
                                <w:t>递交报</w:t>
                              </w:r>
                              <w:r>
                                <w:rPr>
                                  <w:rFonts w:hint="eastAsia" w:ascii="微软雅黑" w:hAnsi="微软雅黑" w:eastAsia="微软雅黑" w:cs="微软雅黑"/>
                                  <w:b/>
                                  <w:bCs w:val="0"/>
                                  <w:color w:val="FFFFFF"/>
                                  <w:sz w:val="28"/>
                                  <w:szCs w:val="28"/>
                                </w:rPr>
                                <w:t>馆</w:t>
                              </w:r>
                              <w:r>
                                <w:rPr>
                                  <w:rFonts w:ascii="微软雅黑" w:hAnsi="微软雅黑" w:eastAsia="微软雅黑" w:cs="微软雅黑"/>
                                  <w:b/>
                                  <w:bCs w:val="0"/>
                                  <w:color w:val="FFFFFF"/>
                                  <w:sz w:val="28"/>
                                  <w:szCs w:val="28"/>
                                </w:rPr>
                                <w:t>资</w:t>
                              </w:r>
                              <w:r>
                                <w:rPr>
                                  <w:rFonts w:hint="eastAsia" w:ascii="微软雅黑" w:hAnsi="微软雅黑" w:eastAsia="微软雅黑" w:cs="微软雅黑"/>
                                  <w:b/>
                                  <w:bCs w:val="0"/>
                                  <w:color w:val="FFFFFF"/>
                                  <w:sz w:val="28"/>
                                  <w:szCs w:val="28"/>
                                </w:rPr>
                                <w:t>料</w:t>
                              </w:r>
                            </w:p>
                            <w:p w14:paraId="20D96B21">
                              <w:pPr>
                                <w:jc w:val="center"/>
                                <w:rPr>
                                  <w:rFonts w:ascii="微软雅黑" w:hAnsi="微软雅黑" w:eastAsia="微软雅黑" w:cs="微软雅黑"/>
                                  <w:bCs/>
                                  <w:color w:val="FFFFFF"/>
                                  <w:spacing w:val="1"/>
                                  <w:kern w:val="0"/>
                                  <w:sz w:val="32"/>
                                  <w:szCs w:val="32"/>
                                </w:rPr>
                              </w:pPr>
                            </w:p>
                          </w:txbxContent>
                        </v:textbox>
                      </v:shape>
                      <v:shape id="自选图形 60" o:spid="_x0000_s1026" o:spt="67" type="#_x0000_t67" style="position:absolute;left:7308;top:70508;height:408;width:228;" fillcolor="#808080" filled="t" stroked="f" coordsize="21600,21600" o:gfxdata="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3dEe8AAAA&#10;2wAAAA8AAAAAAAAAAQAgAAAAIgAAAGRycy9kb3ducmV2LnhtbFBLAQIUABQAAAAIAIdO4kAzLwWe&#10;OwAAADkAAAAQAAAAAAAAAAEAIAAAAAsBAABkcnMvc2hhcGV4bWwueG1sUEsFBgAAAAAGAAYAWwEA&#10;ALUDAAAAAA==&#10;" adj="16200,5400">
                        <v:fill on="t" focussize="0,0"/>
                        <v:stroke on="f"/>
                        <v:imagedata o:title=""/>
                        <o:lock v:ext="edit" aspectratio="f"/>
                        <v:shadow on="t" color="#000000" opacity="20971f" offset="0pt,2.2pt" origin="0f,0f" matrix="65536f,0f,0f,65536f"/>
                      </v:shape>
                      <v:shape id="文本框 59" o:spid="_x0000_s1026" o:spt="202" type="#_x0000_t202" style="position:absolute;left:5462;top:68427;height:809;width:3803;" fillcolor="#003358" filled="t" stroked="f" coordsize="21600,21600" o:gfxdata="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1MZ1i5AAAA2wAA&#10;AA8AAAAAAAAAAQAgAAAAIgAAAGRycy9kb3ducmV2LnhtbFBLAQIUABQAAAAIAIdO4kAzLwWeOwAA&#10;ADkAAAAQAAAAAAAAAAEAIAAAAAgBAABkcnMvc2hhcGV4bWwueG1sUEsFBgAAAAAGAAYAWwEAALID&#10;AAAAAA==&#10;">
                        <v:fill type="gradient" on="t" color2="#0070C0" focus="100%" focussize="0,0"/>
                        <v:stroke on="f" miterlimit="8" joinstyle="miter"/>
                        <v:imagedata o:title=""/>
                        <o:lock v:ext="edit" aspectratio="f"/>
                        <v:shadow on="t" color="#000000" opacity="20971f" offset="0pt,2.2pt" origin="0f,0f" matrix="65536f,0f,0f,65536f"/>
                        <v:textbox>
                          <w:txbxContent>
                            <w:p w14:paraId="3AB58521">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kern w:val="0"/>
                                  <w:sz w:val="28"/>
                                  <w:szCs w:val="28"/>
                                </w:rPr>
                                <w:t>发放</w:t>
                              </w:r>
                              <w:r>
                                <w:rPr>
                                  <w:rFonts w:hint="eastAsia" w:ascii="微软雅黑" w:hAnsi="微软雅黑" w:eastAsia="微软雅黑" w:cs="微软雅黑"/>
                                  <w:b/>
                                  <w:bCs w:val="0"/>
                                  <w:color w:val="FFFFFF"/>
                                  <w:kern w:val="0"/>
                                  <w:sz w:val="28"/>
                                  <w:szCs w:val="28"/>
                                  <w:lang w:eastAsia="zh-CN"/>
                                </w:rPr>
                                <w:t>参展单位</w:t>
                              </w:r>
                              <w:r>
                                <w:rPr>
                                  <w:rFonts w:hint="eastAsia" w:ascii="微软雅黑" w:hAnsi="微软雅黑" w:eastAsia="微软雅黑" w:cs="微软雅黑"/>
                                  <w:b/>
                                  <w:bCs w:val="0"/>
                                  <w:color w:val="FFFFFF"/>
                                  <w:kern w:val="0"/>
                                  <w:sz w:val="28"/>
                                  <w:szCs w:val="28"/>
                                </w:rPr>
                                <w:t>手册</w:t>
                              </w:r>
                            </w:p>
                            <w:p w14:paraId="7B18C1DD">
                              <w:pPr>
                                <w:jc w:val="center"/>
                                <w:rPr>
                                  <w:rFonts w:ascii="微软雅黑" w:hAnsi="微软雅黑" w:eastAsia="微软雅黑" w:cs="微软雅黑"/>
                                  <w:bCs/>
                                  <w:color w:val="FFFFFF"/>
                                  <w:spacing w:val="1"/>
                                  <w:kern w:val="0"/>
                                  <w:sz w:val="32"/>
                                  <w:szCs w:val="32"/>
                                </w:rPr>
                              </w:pPr>
                            </w:p>
                          </w:txbxContent>
                        </v:textbox>
                      </v:shape>
                    </v:group>
                  </v:group>
                  <v:group id="组合 62" o:spid="_x0000_s1026" o:spt="203" style="position:absolute;left:7399;top:40708;height:1687;width:228;" coordorigin="7230,72006" coordsize="228,1687"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自选图形 65" o:spid="_x0000_s1026" o:spt="67" type="#_x0000_t67" style="position:absolute;left:7230;top:72006;height:408;width:228;" fillcolor="#808080" filled="t" stroked="f" coordsize="21600,21600" o:gfxdata="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5CugAAANsA&#10;AAAPAAAAAAAAAAEAIAAAACIAAABkcnMvZG93bnJldi54bWxQSwECFAAUAAAACACHTuJAMy8FnjsA&#10;AAA5AAAAEAAAAAAAAAABACAAAAAJAQAAZHJzL3NoYXBleG1sLnhtbFBLBQYAAAAABgAGAFsBAACz&#10;AwAAAAA=&#10;" adj="16200,5400">
                      <v:fill on="t" focussize="0,0"/>
                      <v:stroke on="f"/>
                      <v:imagedata o:title=""/>
                      <o:lock v:ext="edit" aspectratio="f"/>
                      <v:shadow on="t" color="#000000" opacity="20971f" offset="0pt,2.2pt" origin="0f,0f" matrix="65536f,0f,0f,65536f"/>
                    </v:shape>
                    <v:shape id="自选图形 68" o:spid="_x0000_s1026" o:spt="67" type="#_x0000_t67" style="position:absolute;left:7230;top:73285;height:408;width:228;" fillcolor="#808080" filled="t" stroked="f" coordsize="21600,21600" o:gfxdata="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UECvQAA&#10;ANsAAAAPAAAAAAAAAAEAIAAAACIAAABkcnMvZG93bnJldi54bWxQSwECFAAUAAAACACHTuJAMy8F&#10;njsAAAA5AAAAEAAAAAAAAAABACAAAAAMAQAAZHJzL3NoYXBleG1sLnhtbFBLBQYAAAAABgAGAFsB&#10;AAC2AwAAAAA=&#10;" adj="16200,5400">
                      <v:fill on="t" focussize="0,0"/>
                      <v:stroke on="f"/>
                      <v:imagedata o:title=""/>
                      <o:lock v:ext="edit" aspectratio="f"/>
                      <v:shadow on="t" color="#000000" opacity="20971f" offset="0pt,2.2pt" origin="0f,0f" matrix="65536f,0f,0f,65536f"/>
                    </v:shape>
                  </v:group>
                  <v:group id="组合 69" o:spid="_x0000_s1026" o:spt="203" style="position:absolute;left:7405;top:43266;height:1680;width:228;" coordorigin="7236,72020" coordsize="228,168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自选图形 72" o:spid="_x0000_s1026" o:spt="67" type="#_x0000_t67" style="position:absolute;left:7236;top:72020;height:408;width:228;" fillcolor="#808080" filled="t" stroked="f" coordsize="21600,21600" o:gfxdata="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iRwG8AAAA&#10;2wAAAA8AAAAAAAAAAQAgAAAAIgAAAGRycy9kb3ducmV2LnhtbFBLAQIUABQAAAAIAIdO4kAzLwWe&#10;OwAAADkAAAAQAAAAAAAAAAEAIAAAAAsBAABkcnMvc2hhcGV4bWwueG1sUEsFBgAAAAAGAAYAWwEA&#10;ALUDAAAAAA==&#10;" adj="16200,5400">
                      <v:fill on="t" focussize="0,0"/>
                      <v:stroke on="f"/>
                      <v:imagedata o:title=""/>
                      <o:lock v:ext="edit" aspectratio="f"/>
                      <v:shadow on="t" color="#000000" opacity="20971f" offset="0pt,2.2pt" origin="0f,0f" matrix="65536f,0f,0f,65536f"/>
                    </v:shape>
                    <v:shape id="自选图形 75" o:spid="_x0000_s1026" o:spt="67" type="#_x0000_t67" style="position:absolute;left:7236;top:73292;height:408;width:228;" fillcolor="#808080" filled="t" stroked="f" coordsize="21600,21600" o:gfxdata="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Pon7sAAADb&#10;AAAADwAAAAAAAAABACAAAAAiAAAAZHJzL2Rvd25yZXYueG1sUEsBAhQAFAAAAAgAh07iQDMvBZ47&#10;AAAAOQAAABAAAAAAAAAAAQAgAAAACgEAAGRycy9zaGFwZXhtbC54bWxQSwUGAAAAAAYABgBbAQAA&#10;tAMAAAAA&#10;" adj="16200,5400">
                      <v:fill on="t" focussize="0,0"/>
                      <v:stroke on="f"/>
                      <v:imagedata o:title=""/>
                      <o:lock v:ext="edit" aspectratio="f"/>
                      <v:shadow on="t" color="#000000" opacity="20971f" offset="0pt,2.2pt" origin="0f,0f" matrix="65536f,0f,0f,65536f"/>
                    </v:shape>
                  </v:group>
                  <v:group id="组合 76" o:spid="_x0000_s1026" o:spt="203" style="position:absolute;left:7399;top:45814;height:1680;width:234;" coordorigin="7218,72020" coordsize="234,168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自选图形 79" o:spid="_x0000_s1026" o:spt="67" type="#_x0000_t67" style="position:absolute;left:7224;top:72020;height:408;width:228;" fillcolor="#808080" filled="t" stroked="f" coordsize="21600,21600" o:gfxdata="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cVyL4A&#10;AADbAAAADwAAAAAAAAABACAAAAAiAAAAZHJzL2Rvd25yZXYueG1sUEsBAhQAFAAAAAgAh07iQDMv&#10;BZ47AAAAOQAAABAAAAAAAAAAAQAgAAAADQEAAGRycy9zaGFwZXhtbC54bWxQSwUGAAAAAAYABgBb&#10;AQAAtwMAAAAA&#10;" adj="16200,5400">
                      <v:fill on="t" focussize="0,0"/>
                      <v:stroke on="f"/>
                      <v:imagedata o:title=""/>
                      <o:lock v:ext="edit" aspectratio="f"/>
                      <v:shadow on="t" color="#000000" opacity="20971f" offset="0pt,2.2pt" origin="0f,0f" matrix="65536f,0f,0f,65536f"/>
                    </v:shape>
                    <v:shape id="自选图形 82" o:spid="_x0000_s1026" o:spt="67" type="#_x0000_t67" style="position:absolute;left:7218;top:73292;height:408;width:228;" fillcolor="#808080" filled="t" stroked="f" coordsize="21600,21600" o:gfxdata="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Ojby8AAAA&#10;2wAAAA8AAAAAAAAAAQAgAAAAIgAAAGRycy9kb3ducmV2LnhtbFBLAQIUABQAAAAIAIdO4kAzLwWe&#10;OwAAADkAAAAQAAAAAAAAAAEAIAAAAAsBAABkcnMvc2hhcGV4bWwueG1sUEsFBgAAAAAGAAYAWwEA&#10;ALUDAAAAAA==&#10;" adj="16200,5400">
                      <v:fill on="t" focussize="0,0"/>
                      <v:stroke on="f"/>
                      <v:imagedata o:title=""/>
                      <o:lock v:ext="edit" aspectratio="f"/>
                      <v:shadow on="t" color="#000000" opacity="20971f" offset="0pt,2.2pt" origin="0f,0f" matrix="65536f,0f,0f,65536f"/>
                    </v:shape>
                  </v:group>
                  <v:shape id="自选图形 86" o:spid="_x0000_s1026" o:spt="67" type="#_x0000_t67" style="position:absolute;left:7399;top:48351;height:408;width:228;" fillcolor="#808080" filled="t" stroked="f" coordsize="21600,21600" o:gfxdata="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TyIiugAAANsA&#10;AAAPAAAAAAAAAAEAIAAAACIAAABkcnMvZG93bnJldi54bWxQSwECFAAUAAAACACHTuJAMy8FnjsA&#10;AAA5AAAAEAAAAAAAAAABACAAAAAJAQAAZHJzL3NoYXBleG1sLnhtbFBLBQYAAAAABgAGAFsBAACz&#10;AwAAAAA=&#10;" adj="16200,5400">
                    <v:fill on="t" focussize="0,0"/>
                    <v:stroke on="f"/>
                    <v:imagedata o:title=""/>
                    <o:lock v:ext="edit" aspectratio="f"/>
                    <v:shadow on="t" color="#000000" opacity="20971f" offset="0pt,2.2pt" origin="0f,0f" matrix="65536f,0f,0f,65536f"/>
                  </v:shape>
                </v:group>
                <v:group id="_x0000_s1026" o:spid="_x0000_s1026" o:spt="203" style="position:absolute;left:-32016;top:1579034;height:6892899;width:2716382;" coordorigin="-36249,-16932" coordsize="2716382,6892899" o:gfxdata="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RwV9L0AAADdAAAADwAAAAAAAAABACAAAAAiAAAAZHJzL2Rvd25yZXYueG1s&#10;UEsBAhQAFAAAAAgAh07iQDMvBZ47AAAAOQAAABUAAAAAAAAAAQAgAAAADAEAAGRycy9ncm91cHNo&#10;YXBleG1sLnhtbFBLBQYAAAAABgAGAGABAADJAwAAAAA=&#10;">
                  <o:lock v:ext="edit" aspectratio="f"/>
                  <v:shape id="文本框 59" o:spid="_x0000_s1026" o:spt="202" type="#_x0000_t202" style="position:absolute;left:0;top:-16932;height:507772;width:2680133;" fillcolor="#003358" filled="t" stroked="f" coordsize="21600,21600" o:gfxdata="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aHxPugAAANoA&#10;AAAPAAAAAAAAAAEAIAAAACIAAABkcnMvZG93bnJldi54bWxQSwECFAAUAAAACACHTuJAMy8FnjsA&#10;AAA5AAAAEAAAAAAAAAABACAAAAAJAQAAZHJzL3NoYXBleG1sLnhtbFBLBQYAAAAABgAGAFsBAACz&#10;AwAAAAA=&#10;">
                    <v:fill type="gradient" on="t" color2="#0070C0" focus="100%" focussize="0,0"/>
                    <v:stroke on="f" miterlimit="8" joinstyle="miter"/>
                    <v:imagedata o:title=""/>
                    <o:lock v:ext="edit" aspectratio="f"/>
                    <v:shadow on="t" color="#000000" opacity="20971f" offset="0pt,2.2pt" origin="0f,0f" matrix="65536f,0f,0f,65536f"/>
                    <v:textbox>
                      <w:txbxContent>
                        <w:p w14:paraId="03ECF525">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施工申报截止</w:t>
                          </w:r>
                          <w:r>
                            <w:rPr>
                              <w:rFonts w:ascii="微软雅黑" w:hAnsi="微软雅黑" w:eastAsia="微软雅黑" w:cs="微软雅黑"/>
                              <w:b/>
                              <w:bCs w:val="0"/>
                              <w:color w:val="FFFFFF"/>
                              <w:sz w:val="28"/>
                              <w:szCs w:val="28"/>
                            </w:rPr>
                            <w:t>日期</w:t>
                          </w:r>
                        </w:p>
                        <w:p w14:paraId="21033FC8">
                          <w:pPr>
                            <w:jc w:val="center"/>
                            <w:rPr>
                              <w:rFonts w:ascii="微软雅黑" w:hAnsi="微软雅黑" w:eastAsia="微软雅黑" w:cs="微软雅黑"/>
                              <w:b/>
                              <w:bCs/>
                              <w:color w:val="FFFFFF"/>
                              <w:sz w:val="28"/>
                              <w:szCs w:val="28"/>
                            </w:rPr>
                          </w:pPr>
                        </w:p>
                      </w:txbxContent>
                    </v:textbox>
                  </v:shape>
                  <v:shape id="自选图形 60" o:spid="_x0000_s1026" o:spt="67" type="#_x0000_t67" style="position:absolute;left:1278467;top:508001;height:255767;width:160681;" fillcolor="#808080" filled="t" stroked="f" coordsize="21600,21600" o:gfxdata="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rp&#10;egPCAAAA3QAAAA8AAAAAAAAAAQAgAAAAIgAAAGRycy9kb3ducmV2LnhtbFBLAQIUABQAAAAIAIdO&#10;4kAzLwWeOwAAADkAAAAQAAAAAAAAAAEAIAAAABEBAABkcnMvc2hhcGV4bWwueG1sUEsFBgAAAAAG&#10;AAYAWwEAALsDAAAAAA==&#10;" adj="15530,5400">
                    <v:fill on="t" focussize="0,0"/>
                    <v:stroke on="f"/>
                    <v:imagedata o:title=""/>
                    <o:lock v:ext="edit" aspectratio="f"/>
                    <v:shadow on="t" color="#000000" opacity="20971f" offset="0pt,2.2pt" origin="0f,0f" matrix="65536f,0f,0f,65536f"/>
                  </v:shape>
                  <v:shape id="文本框 59" o:spid="_x0000_s1026" o:spt="202" type="#_x0000_t202" style="position:absolute;left:-685;top:768906;height:507401;width:2679977;" fillcolor="#003358" filled="t" stroked="f" coordsize="21600,21600" o:gfxdata="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e8pyrUAAADbAAAADwAA&#10;AAAAAAABACAAAAAiAAAAZHJzL2Rvd25yZXYueG1sUEsBAhQAFAAAAAgAh07iQDMvBZ47AAAAOQAA&#10;ABAAAAAAAAAAAQAgAAAABAEAAGRycy9zaGFwZXhtbC54bWxQSwUGAAAAAAYABgBbAQAArgMAAAAA&#10;">
                    <v:fill type="gradient" on="t" color2="#0070C0" focus="100%" focussize="0,0"/>
                    <v:stroke on="f" miterlimit="8" joinstyle="miter"/>
                    <v:imagedata o:title=""/>
                    <o:lock v:ext="edit" aspectratio="f"/>
                    <v:shadow on="t" color="#000000" opacity="20971f" offset="0pt,2.2pt" origin="0f,0f" matrix="65536f,0f,0f,65536f"/>
                    <v:textbox>
                      <w:txbxContent>
                        <w:p w14:paraId="61FDCF46">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施工图纸</w:t>
                          </w:r>
                          <w:r>
                            <w:rPr>
                              <w:rFonts w:ascii="微软雅黑" w:hAnsi="微软雅黑" w:eastAsia="微软雅黑" w:cs="微软雅黑"/>
                              <w:b/>
                              <w:bCs w:val="0"/>
                              <w:color w:val="FFFFFF"/>
                              <w:sz w:val="28"/>
                              <w:szCs w:val="28"/>
                            </w:rPr>
                            <w:t>审核</w:t>
                          </w:r>
                          <w:r>
                            <w:rPr>
                              <w:rFonts w:hint="eastAsia" w:ascii="微软雅黑" w:hAnsi="微软雅黑" w:eastAsia="微软雅黑" w:cs="微软雅黑"/>
                              <w:b/>
                              <w:bCs w:val="0"/>
                              <w:color w:val="FFFFFF"/>
                              <w:sz w:val="28"/>
                              <w:szCs w:val="28"/>
                            </w:rPr>
                            <w:t>及</w:t>
                          </w:r>
                          <w:r>
                            <w:rPr>
                              <w:rFonts w:ascii="微软雅黑" w:hAnsi="微软雅黑" w:eastAsia="微软雅黑" w:cs="微软雅黑"/>
                              <w:b/>
                              <w:bCs w:val="0"/>
                              <w:color w:val="FFFFFF"/>
                              <w:sz w:val="28"/>
                              <w:szCs w:val="28"/>
                            </w:rPr>
                            <w:t>回复</w:t>
                          </w:r>
                        </w:p>
                        <w:p w14:paraId="7579EF8F">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12117;top:1567158;height:507401;width:2679977;" fillcolor="#003358" filled="t" stroked="f" coordsize="21600,21600" o:gfxdata="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axvrsAAADb&#10;AAAADwAAAAAAAAABACAAAAAiAAAAZHJzL2Rvd25yZXYueG1sUEsBAhQAFAAAAAgAh07iQDMvBZ47&#10;AAAAOQAAABAAAAAAAAAAAQAgAAAACgEAAGRycy9zaGFwZXhtbC54bWxQSwUGAAAAAAYABgBbAQAA&#10;tAMAAAAA&#10;">
                    <v:fill type="gradient" on="t" color2="#0070C0" focus="100%" focussize="0,0"/>
                    <v:stroke on="f" miterlimit="8" joinstyle="miter"/>
                    <v:imagedata o:title=""/>
                    <o:lock v:ext="edit" aspectratio="f"/>
                    <v:shadow on="t" color="#000000" opacity="20971f" offset="0pt,2.2pt" origin="0f,0f" matrix="65536f,0f,0f,65536f"/>
                    <v:textbox>
                      <w:txbxContent>
                        <w:p w14:paraId="601466CB">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办理施工进场手续</w:t>
                          </w:r>
                        </w:p>
                        <w:p w14:paraId="7F55A761">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12117;top:2388907;height:507401;width:2679977;" fillcolor="#003358" filled="t" stroked="f" coordsize="21600,21600" o:gfxdata="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Da/F7UAAADbAAAADwAA&#10;AAAAAAABACAAAAAiAAAAZHJzL2Rvd25yZXYueG1sUEsBAhQAFAAAAAgAh07iQDMvBZ47AAAAOQAA&#10;ABAAAAAAAAAAAQAgAAAABAEAAGRycy9zaGFwZXhtbC54bWxQSwUGAAAAAAYABgBbAQAArgMAAAAA&#10;">
                    <v:fill type="gradient" on="t" color2="#0070C0" focus="100%" focussize="0,0"/>
                    <v:stroke on="f" miterlimit="8" joinstyle="miter"/>
                    <v:imagedata o:title=""/>
                    <o:lock v:ext="edit" aspectratio="f"/>
                    <v:shadow on="t" color="#000000" opacity="20971f" offset="0pt,2.2pt" origin="0f,0f" matrix="65536f,0f,0f,65536f"/>
                    <v:textbox>
                      <w:txbxContent>
                        <w:p w14:paraId="3388D295">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lang w:eastAsia="zh-CN"/>
                            </w:rPr>
                            <w:t>参展单位</w:t>
                          </w:r>
                          <w:r>
                            <w:rPr>
                              <w:rFonts w:hint="eastAsia" w:ascii="微软雅黑" w:hAnsi="微软雅黑" w:eastAsia="微软雅黑" w:cs="微软雅黑"/>
                              <w:b/>
                              <w:bCs w:val="0"/>
                              <w:color w:val="FFFFFF"/>
                              <w:sz w:val="28"/>
                              <w:szCs w:val="28"/>
                            </w:rPr>
                            <w:t>进场搭建</w:t>
                          </w:r>
                        </w:p>
                        <w:p w14:paraId="6306DF39">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12117;top:3162393;height:507401;width:2679977;" fillcolor="#003358" filled="t" stroked="f" coordsize="21600,21600" o:gfxdata="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DbkUugAAANsA&#10;AAAPAAAAAAAAAAEAIAAAACIAAABkcnMvZG93bnJldi54bWxQSwECFAAUAAAACACHTuJAMy8FnjsA&#10;AAA5AAAAEAAAAAAAAAABACAAAAAJAQAAZHJzL3NoYXBleG1sLnhtbFBLBQYAAAAABgAGAFsBAACz&#10;AwAAAAA=&#10;">
                    <v:fill type="gradient" on="t" color2="#0070C0" focus="100%" focussize="0,0"/>
                    <v:stroke on="f" miterlimit="8" joinstyle="miter"/>
                    <v:imagedata o:title=""/>
                    <o:lock v:ext="edit" aspectratio="f"/>
                    <v:shadow on="t" color="#000000" opacity="20971f" offset="0pt,2.2pt" origin="0f,0f" matrix="65536f,0f,0f,65536f"/>
                    <v:textbox>
                      <w:txbxContent>
                        <w:p w14:paraId="2F56FEA8">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赛事组委会进行全场安检</w:t>
                          </w:r>
                        </w:p>
                        <w:p w14:paraId="357DA06C">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36249;top:3972711;height:507401;width:2679977;" fillcolor="#003358" filled="t" stroked="f" coordsize="21600,21600" o:gfxdata="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8nY7sAAADb&#10;AAAADwAAAAAAAAABACAAAAAiAAAAZHJzL2Rvd25yZXYueG1sUEsBAhQAFAAAAAgAh07iQDMvBZ47&#10;AAAAOQAAABAAAAAAAAAAAQAgAAAACgEAAGRycy9zaGFwZXhtbC54bWxQSwUGAAAAAAYABgBbAQAA&#10;tAMAAAAA&#10;">
                    <v:fill type="gradient" on="t" color2="#0070C0" focus="100%" focussize="0,0"/>
                    <v:stroke on="f" miterlimit="8" joinstyle="miter"/>
                    <v:imagedata o:title=""/>
                    <o:lock v:ext="edit" aspectratio="f"/>
                    <v:shadow on="t" color="#000000" opacity="20971f" offset="0pt,2.2pt" origin="0f,0f" matrix="65536f,0f,0f,65536f"/>
                    <v:textbox>
                      <w:txbxContent>
                        <w:p w14:paraId="15F0241B">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赛事举行</w:t>
                          </w:r>
                        </w:p>
                        <w:p w14:paraId="10467D80">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14022;top:4758897;height:507401;width:2679977;" fillcolor="#003358" filled="t" stroked="f" coordsize="21600,21600" o:gfxdata="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W0DG5AAAA2wAA&#10;AA8AAAAAAAAAAQAgAAAAIgAAAGRycy9kb3ducmV2LnhtbFBLAQIUABQAAAAIAIdO4kAzLwWeOwAA&#10;ADkAAAAQAAAAAAAAAAEAIAAAAAgBAABkcnMvc2hhcGV4bWwueG1sUEsFBgAAAAAGAAYAWwEAALID&#10;AAAAAA==&#10;">
                    <v:fill type="gradient" on="t" color2="#0070C0" focus="100%" focussize="0,0"/>
                    <v:stroke on="f" miterlimit="8" joinstyle="miter"/>
                    <v:imagedata o:title=""/>
                    <o:lock v:ext="edit" aspectratio="f"/>
                    <v:shadow on="t" color="#000000" opacity="20971f" offset="0pt,2.2pt" origin="0f,0f" matrix="65536f,0f,0f,65536f"/>
                    <v:textbox>
                      <w:txbxContent>
                        <w:p w14:paraId="5CDE59CA">
                          <w:pPr>
                            <w:jc w:val="center"/>
                            <w:rPr>
                              <w:rFonts w:ascii="微软雅黑" w:hAnsi="微软雅黑" w:eastAsia="微软雅黑" w:cs="微软雅黑"/>
                              <w:b/>
                              <w:bCs w:val="0"/>
                              <w:color w:val="FFFFFF"/>
                              <w:sz w:val="24"/>
                              <w:szCs w:val="24"/>
                            </w:rPr>
                          </w:pPr>
                          <w:r>
                            <w:rPr>
                              <w:rFonts w:hint="eastAsia" w:ascii="微软雅黑" w:hAnsi="微软雅黑" w:eastAsia="微软雅黑" w:cs="微软雅黑"/>
                              <w:b/>
                              <w:bCs w:val="0"/>
                              <w:color w:val="FFFFFF"/>
                              <w:sz w:val="24"/>
                              <w:szCs w:val="24"/>
                            </w:rPr>
                            <w:t>发放撤场通知书并预约撤场验收时间</w:t>
                          </w:r>
                        </w:p>
                        <w:p w14:paraId="64B59612">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2591;top:5568581;height:507401;width:2679977;" fillcolor="#003358" filled="t" stroked="f" coordsize="21600,21600" o:gfxdata="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hc6m5AAAA2wAA&#10;AA8AAAAAAAAAAQAgAAAAIgAAAGRycy9kb3ducmV2LnhtbFBLAQIUABQAAAAIAIdO4kAzLwWeOwAA&#10;ADkAAAAQAAAAAAAAAAEAIAAAAAgBAABkcnMvc2hhcGV4bWwueG1sUEsFBgAAAAAGAAYAWwEAALID&#10;AAAAAA==&#10;">
                    <v:fill type="gradient" on="t" color2="#0070C0" focus="100%" focussize="0,0"/>
                    <v:stroke on="f" miterlimit="8" joinstyle="miter"/>
                    <v:imagedata o:title=""/>
                    <o:lock v:ext="edit" aspectratio="f"/>
                    <v:shadow on="t" color="#000000" opacity="20971f" offset="0pt,2.2pt" origin="0f,0f" matrix="65536f,0f,0f,65536f"/>
                    <v:textbox>
                      <w:txbxContent>
                        <w:p w14:paraId="1BEE5CFC">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赛事结束</w:t>
                          </w:r>
                          <w:r>
                            <w:rPr>
                              <w:rFonts w:hint="eastAsia" w:ascii="微软雅黑" w:hAnsi="微软雅黑" w:eastAsia="微软雅黑" w:cs="微软雅黑"/>
                              <w:b/>
                              <w:bCs w:val="0"/>
                              <w:color w:val="FFFFFF"/>
                              <w:sz w:val="28"/>
                              <w:szCs w:val="28"/>
                              <w:lang w:eastAsia="zh-CN"/>
                            </w:rPr>
                            <w:t>参展单位</w:t>
                          </w:r>
                          <w:r>
                            <w:rPr>
                              <w:rFonts w:hint="eastAsia" w:ascii="微软雅黑" w:hAnsi="微软雅黑" w:eastAsia="微软雅黑" w:cs="微软雅黑"/>
                              <w:b/>
                              <w:bCs w:val="0"/>
                              <w:color w:val="FFFFFF"/>
                              <w:sz w:val="28"/>
                              <w:szCs w:val="28"/>
                            </w:rPr>
                            <w:t>撤场</w:t>
                          </w:r>
                        </w:p>
                        <w:p w14:paraId="0D1629BF">
                          <w:pPr>
                            <w:jc w:val="center"/>
                            <w:rPr>
                              <w:rFonts w:ascii="微软雅黑" w:hAnsi="微软雅黑" w:eastAsia="微软雅黑" w:cs="微软雅黑"/>
                              <w:b/>
                              <w:bCs/>
                              <w:color w:val="FFFFFF"/>
                              <w:sz w:val="28"/>
                              <w:szCs w:val="28"/>
                            </w:rPr>
                          </w:pPr>
                        </w:p>
                      </w:txbxContent>
                    </v:textbox>
                  </v:shape>
                  <v:shape id="文本框 59" o:spid="_x0000_s1026" o:spt="202" type="#_x0000_t202" style="position:absolute;left:-36249;top:6368576;height:507391;width:2679977;" fillcolor="#003358" filled="t" stroked="f" coordsize="21600,21600" o:gfxdata="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s+3eugAAANsA&#10;AAAPAAAAAAAAAAEAIAAAACIAAABkcnMvZG93bnJldi54bWxQSwECFAAUAAAACACHTuJAMy8FnjsA&#10;AAA5AAAAEAAAAAAAAAABACAAAAAJAQAAZHJzL3NoYXBleG1sLnhtbFBLBQYAAAAABgAGAFsBAACz&#10;AwAAAAA=&#10;">
                    <v:fill type="gradient" on="t" color2="#0070C0" focus="100%" focussize="0,0"/>
                    <v:stroke on="f" miterlimit="8" joinstyle="miter"/>
                    <v:imagedata o:title=""/>
                    <o:lock v:ext="edit" aspectratio="f"/>
                    <v:shadow on="t" color="#000000" opacity="20971f" offset="0pt,2.2pt" origin="0f,0f" matrix="65536f,0f,0f,65536f"/>
                    <v:textbox>
                      <w:txbxContent>
                        <w:p w14:paraId="39EC4493">
                          <w:pPr>
                            <w:jc w:val="center"/>
                            <w:rPr>
                              <w:rFonts w:ascii="微软雅黑" w:hAnsi="微软雅黑" w:eastAsia="微软雅黑" w:cs="微软雅黑"/>
                              <w:b/>
                              <w:bCs w:val="0"/>
                              <w:color w:val="FFFFFF"/>
                              <w:sz w:val="28"/>
                              <w:szCs w:val="28"/>
                            </w:rPr>
                          </w:pPr>
                          <w:r>
                            <w:rPr>
                              <w:rFonts w:hint="eastAsia" w:ascii="微软雅黑" w:hAnsi="微软雅黑" w:eastAsia="微软雅黑" w:cs="微软雅黑"/>
                              <w:b/>
                              <w:bCs w:val="0"/>
                              <w:color w:val="FFFFFF"/>
                              <w:sz w:val="28"/>
                              <w:szCs w:val="28"/>
                            </w:rPr>
                            <w:t>费用结算</w:t>
                          </w:r>
                        </w:p>
                        <w:p w14:paraId="5502FCA2">
                          <w:pPr>
                            <w:jc w:val="center"/>
                            <w:rPr>
                              <w:rFonts w:ascii="微软雅黑" w:hAnsi="微软雅黑" w:eastAsia="微软雅黑" w:cs="微软雅黑"/>
                              <w:b/>
                              <w:bCs/>
                              <w:color w:val="FFFFFF"/>
                              <w:sz w:val="28"/>
                              <w:szCs w:val="28"/>
                            </w:rPr>
                          </w:pPr>
                        </w:p>
                      </w:txbxContent>
                    </v:textbox>
                  </v:shape>
                </v:group>
              </v:group>
            </w:pict>
          </mc:Fallback>
        </mc:AlternateContent>
      </w:r>
      <w:r>
        <w:rPr>
          <w:rFonts w:hint="eastAsia" w:ascii="仿宋_GB2312" w:hAnsi="仿宋_GB2312" w:eastAsia="仿宋_GB2312" w:cs="仿宋_GB2312"/>
          <w:color w:val="000000" w:themeColor="text1"/>
          <w:kern w:val="0"/>
          <w:sz w:val="24"/>
          <w:szCs w:val="24"/>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2803525</wp:posOffset>
                </wp:positionH>
                <wp:positionV relativeFrom="paragraph">
                  <wp:posOffset>8890</wp:posOffset>
                </wp:positionV>
                <wp:extent cx="2872105" cy="8471535"/>
                <wp:effectExtent l="0" t="0" r="23495" b="25400"/>
                <wp:wrapNone/>
                <wp:docPr id="7183" name="组合 7183"/>
                <wp:cNvGraphicFramePr/>
                <a:graphic xmlns:a="http://schemas.openxmlformats.org/drawingml/2006/main">
                  <a:graphicData uri="http://schemas.microsoft.com/office/word/2010/wordprocessingGroup">
                    <wpg:wgp>
                      <wpg:cNvGrpSpPr/>
                      <wpg:grpSpPr>
                        <a:xfrm>
                          <a:off x="0" y="0"/>
                          <a:ext cx="2872105" cy="8471324"/>
                          <a:chOff x="0" y="-8466"/>
                          <a:chExt cx="2872105" cy="8472170"/>
                        </a:xfrm>
                      </wpg:grpSpPr>
                      <wpg:grpSp>
                        <wpg:cNvPr id="19" name="组合 19"/>
                        <wpg:cNvGrpSpPr/>
                        <wpg:grpSpPr>
                          <a:xfrm>
                            <a:off x="0" y="778935"/>
                            <a:ext cx="2872105" cy="7684769"/>
                            <a:chOff x="0" y="-12699"/>
                            <a:chExt cx="2872120" cy="7684955"/>
                          </a:xfrm>
                        </wpg:grpSpPr>
                        <wps:wsp>
                          <wps:cNvPr id="217" name="文本框 2"/>
                          <wps:cNvSpPr txBox="1">
                            <a:spLocks noChangeArrowheads="1"/>
                          </wps:cNvSpPr>
                          <wps:spPr bwMode="auto">
                            <a:xfrm>
                              <a:off x="4460" y="-12699"/>
                              <a:ext cx="2867660" cy="502920"/>
                            </a:xfrm>
                            <a:prstGeom prst="rect">
                              <a:avLst/>
                            </a:prstGeom>
                            <a:solidFill>
                              <a:srgbClr val="FFFFFF"/>
                            </a:solidFill>
                            <a:ln w="9525">
                              <a:solidFill>
                                <a:srgbClr val="000000"/>
                              </a:solidFill>
                              <a:miter lim="800000"/>
                            </a:ln>
                            <a:effectLst/>
                          </wps:spPr>
                          <wps:txbx>
                            <w:txbxContent>
                              <w:p w14:paraId="287AF546">
                                <w:pPr>
                                  <w:widowControl/>
                                  <w:wordWrap/>
                                  <w:snapToGrid w:val="0"/>
                                  <w:spacing w:line="500" w:lineRule="exact"/>
                                  <w:jc w:val="left"/>
                                  <w:rPr>
                                    <w:rFonts w:hint="eastAsia" w:ascii="黑体" w:hAnsi="黑体" w:eastAsia="黑体" w:cs="黑体"/>
                                    <w:bCs/>
                                    <w:color w:val="000000" w:themeColor="text1"/>
                                    <w:kern w:val="0"/>
                                    <w:sz w:val="30"/>
                                    <w:szCs w:val="30"/>
                                    <w:lang w:val="en-US" w:eastAsia="zh-CN"/>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Cs/>
                                    <w:color w:val="000000" w:themeColor="text1"/>
                                    <w:kern w:val="0"/>
                                    <w:sz w:val="30"/>
                                    <w:szCs w:val="30"/>
                                    <w:lang w:val="en-US" w:eastAsia="zh-CN"/>
                                    <w14:textFill>
                                      <w14:solidFill>
                                        <w14:schemeClr w14:val="tx1"/>
                                      </w14:solidFill>
                                    </w14:textFill>
                                  </w:rPr>
                                  <w:t>8月20日前</w:t>
                                </w:r>
                              </w:p>
                            </w:txbxContent>
                          </wps:txbx>
                          <wps:bodyPr rot="0" vert="horz" wrap="square" lIns="91440" tIns="45720" rIns="91440" bIns="45720" anchor="t" anchorCtr="0">
                            <a:noAutofit/>
                          </wps:bodyPr>
                        </wps:wsp>
                        <wps:wsp>
                          <wps:cNvPr id="9" name="文本框 2"/>
                          <wps:cNvSpPr txBox="1">
                            <a:spLocks noChangeArrowheads="1"/>
                          </wps:cNvSpPr>
                          <wps:spPr bwMode="auto">
                            <a:xfrm>
                              <a:off x="4460" y="781722"/>
                              <a:ext cx="2863215" cy="499110"/>
                            </a:xfrm>
                            <a:prstGeom prst="rect">
                              <a:avLst/>
                            </a:prstGeom>
                            <a:solidFill>
                              <a:srgbClr val="FFFFFF"/>
                            </a:solidFill>
                            <a:ln w="9525">
                              <a:solidFill>
                                <a:srgbClr val="000000"/>
                              </a:solidFill>
                              <a:miter lim="800000"/>
                            </a:ln>
                          </wps:spPr>
                          <wps:txbx>
                            <w:txbxContent>
                              <w:p w14:paraId="3AFA74F8">
                                <w:pPr>
                                  <w:widowControl/>
                                  <w:snapToGrid w:val="0"/>
                                  <w:spacing w:line="500" w:lineRule="exact"/>
                                  <w:jc w:val="left"/>
                                  <w:rPr>
                                    <w:rFonts w:hint="eastAsia" w:ascii="黑体" w:hAnsi="黑体" w:eastAsia="黑体" w:cs="黑体"/>
                                    <w:b w:val="0"/>
                                    <w:bCs w:val="0"/>
                                    <w:color w:val="FF0000"/>
                                    <w:kern w:val="0"/>
                                    <w:sz w:val="30"/>
                                    <w:szCs w:val="30"/>
                                  </w:rPr>
                                </w:pPr>
                                <w:r>
                                  <w:rPr>
                                    <w:rFonts w:hint="eastAsia" w:ascii="黑体" w:hAnsi="黑体" w:eastAsia="黑体" w:cs="黑体"/>
                                    <w:b w:val="0"/>
                                    <w:bCs w:val="0"/>
                                    <w:color w:val="000000" w:themeColor="text1"/>
                                    <w:kern w:val="0"/>
                                    <w:sz w:val="30"/>
                                    <w:szCs w:val="3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时间： </w:t>
                                </w:r>
                                <w:r>
                                  <w:rPr>
                                    <w:rFonts w:hint="eastAsia" w:ascii="黑体" w:hAnsi="黑体" w:eastAsia="黑体" w:cs="黑体"/>
                                    <w:b w:val="0"/>
                                    <w:bCs w:val="0"/>
                                    <w:color w:val="auto"/>
                                    <w:sz w:val="30"/>
                                    <w:szCs w:val="30"/>
                                    <w:vertAlign w:val="baseline"/>
                                    <w:lang w:val="en-US" w:eastAsia="zh-CN"/>
                                  </w:rPr>
                                  <w:t>8月20日</w:t>
                                </w:r>
                              </w:p>
                              <w:p w14:paraId="234A8995"/>
                            </w:txbxContent>
                          </wps:txbx>
                          <wps:bodyPr rot="0" vert="horz" wrap="square" lIns="91440" tIns="45720" rIns="91440" bIns="45720" anchor="t" anchorCtr="0">
                            <a:noAutofit/>
                          </wps:bodyPr>
                        </wps:wsp>
                        <wps:wsp>
                          <wps:cNvPr id="11" name="文本框 2"/>
                          <wps:cNvSpPr txBox="1">
                            <a:spLocks noChangeArrowheads="1"/>
                          </wps:cNvSpPr>
                          <wps:spPr bwMode="auto">
                            <a:xfrm>
                              <a:off x="0" y="1583927"/>
                              <a:ext cx="2863215" cy="499110"/>
                            </a:xfrm>
                            <a:prstGeom prst="rect">
                              <a:avLst/>
                            </a:prstGeom>
                            <a:solidFill>
                              <a:srgbClr val="FFFFFF"/>
                            </a:solidFill>
                            <a:ln w="9525">
                              <a:solidFill>
                                <a:srgbClr val="000000"/>
                              </a:solidFill>
                              <a:miter lim="800000"/>
                            </a:ln>
                          </wps:spPr>
                          <wps:txbx>
                            <w:txbxContent>
                              <w:p w14:paraId="021E9393">
                                <w:pPr>
                                  <w:widowControl/>
                                  <w:snapToGrid w:val="0"/>
                                  <w:spacing w:line="500" w:lineRule="exact"/>
                                  <w:jc w:val="both"/>
                                  <w:rPr>
                                    <w:rFonts w:hint="eastAsia" w:ascii="黑体" w:hAnsi="黑体" w:eastAsia="黑体" w:cs="黑体"/>
                                    <w:bCs/>
                                    <w:color w:val="000000" w:themeColor="text1"/>
                                    <w:kern w:val="0"/>
                                    <w:sz w:val="30"/>
                                    <w:szCs w:val="30"/>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 w:val="0"/>
                                    <w:bCs/>
                                    <w:color w:val="auto"/>
                                    <w:sz w:val="30"/>
                                    <w:szCs w:val="30"/>
                                    <w:vertAlign w:val="baseline"/>
                                    <w:lang w:val="en-US" w:eastAsia="zh-CN"/>
                                  </w:rPr>
                                  <w:t>8月21至8月30日</w:t>
                                </w:r>
                              </w:p>
                            </w:txbxContent>
                          </wps:txbx>
                          <wps:bodyPr rot="0" vert="horz" wrap="square" lIns="91440" tIns="45720" rIns="91440" bIns="45720" anchor="t" anchorCtr="0">
                            <a:noAutofit/>
                          </wps:bodyPr>
                        </wps:wsp>
                        <wps:wsp>
                          <wps:cNvPr id="12" name="文本框 2"/>
                          <wps:cNvSpPr txBox="1">
                            <a:spLocks noChangeArrowheads="1"/>
                          </wps:cNvSpPr>
                          <wps:spPr bwMode="auto">
                            <a:xfrm>
                              <a:off x="0" y="2373887"/>
                              <a:ext cx="2863215" cy="499110"/>
                            </a:xfrm>
                            <a:prstGeom prst="rect">
                              <a:avLst/>
                            </a:prstGeom>
                            <a:solidFill>
                              <a:srgbClr val="FFFFFF"/>
                            </a:solidFill>
                            <a:ln w="9525">
                              <a:solidFill>
                                <a:srgbClr val="000000"/>
                              </a:solidFill>
                              <a:miter lim="800000"/>
                            </a:ln>
                          </wps:spPr>
                          <wps:txbx>
                            <w:txbxContent>
                              <w:p w14:paraId="1B5AE96F">
                                <w:pPr>
                                  <w:widowControl/>
                                  <w:snapToGrid w:val="0"/>
                                  <w:spacing w:line="500" w:lineRule="exact"/>
                                  <w:jc w:val="both"/>
                                  <w:rPr>
                                    <w:rFonts w:hint="eastAsia" w:ascii="黑体" w:hAnsi="黑体" w:eastAsia="黑体" w:cs="黑体"/>
                                    <w:bCs/>
                                    <w:color w:val="000000" w:themeColor="text1"/>
                                    <w:kern w:val="0"/>
                                    <w:sz w:val="30"/>
                                    <w:szCs w:val="30"/>
                                    <w:lang w:val="en-US" w:eastAsia="zh-CN"/>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 w:val="0"/>
                                    <w:bCs/>
                                    <w:color w:val="auto"/>
                                    <w:sz w:val="30"/>
                                    <w:szCs w:val="30"/>
                                    <w:vertAlign w:val="baseline"/>
                                    <w:lang w:val="en-US" w:eastAsia="zh-CN"/>
                                  </w:rPr>
                                  <w:t>8月21日至8月25日</w:t>
                                </w:r>
                              </w:p>
                            </w:txbxContent>
                          </wps:txbx>
                          <wps:bodyPr rot="0" vert="horz" wrap="square" lIns="91440" tIns="45720" rIns="91440" bIns="45720" anchor="t" anchorCtr="0">
                            <a:noAutofit/>
                          </wps:bodyPr>
                        </wps:wsp>
                        <wps:wsp>
                          <wps:cNvPr id="13" name="文本框 2"/>
                          <wps:cNvSpPr txBox="1">
                            <a:spLocks noChangeArrowheads="1"/>
                          </wps:cNvSpPr>
                          <wps:spPr bwMode="auto">
                            <a:xfrm>
                              <a:off x="0" y="3176321"/>
                              <a:ext cx="2863215" cy="499110"/>
                            </a:xfrm>
                            <a:prstGeom prst="rect">
                              <a:avLst/>
                            </a:prstGeom>
                            <a:solidFill>
                              <a:srgbClr val="FFFFFF"/>
                            </a:solidFill>
                            <a:ln w="9525">
                              <a:solidFill>
                                <a:srgbClr val="000000"/>
                              </a:solidFill>
                              <a:miter lim="800000"/>
                            </a:ln>
                          </wps:spPr>
                          <wps:txbx>
                            <w:txbxContent>
                              <w:p w14:paraId="37D56F4F">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8</w:t>
                                </w:r>
                                <w:r>
                                  <w:rPr>
                                    <w:rFonts w:hint="eastAsia" w:ascii="微软雅黑" w:hAnsi="微软雅黑" w:eastAsia="微软雅黑" w:cs="宋体"/>
                                    <w:bCs/>
                                    <w:color w:val="000000" w:themeColor="text1"/>
                                    <w:kern w:val="0"/>
                                    <w:sz w:val="28"/>
                                    <w:szCs w:val="28"/>
                                    <w14:textFill>
                                      <w14:solidFill>
                                        <w14:schemeClr w14:val="tx1"/>
                                      </w14:solidFill>
                                    </w14:textFill>
                                  </w:rPr>
                                  <w:t>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26</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9月10</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wps:txbx>
                          <wps:bodyPr rot="0" vert="horz" wrap="square" lIns="91440" tIns="45720" rIns="91440" bIns="45720" anchor="t" anchorCtr="0">
                            <a:noAutofit/>
                          </wps:bodyPr>
                        </wps:wsp>
                        <wps:wsp>
                          <wps:cNvPr id="14" name="文本框 2"/>
                          <wps:cNvSpPr txBox="1">
                            <a:spLocks noChangeArrowheads="1"/>
                          </wps:cNvSpPr>
                          <wps:spPr bwMode="auto">
                            <a:xfrm>
                              <a:off x="0" y="3970515"/>
                              <a:ext cx="2863215" cy="499110"/>
                            </a:xfrm>
                            <a:prstGeom prst="rect">
                              <a:avLst/>
                            </a:prstGeom>
                            <a:solidFill>
                              <a:srgbClr val="FFFFFF"/>
                            </a:solidFill>
                            <a:ln w="9525">
                              <a:solidFill>
                                <a:srgbClr val="000000"/>
                              </a:solidFill>
                              <a:miter lim="800000"/>
                            </a:ln>
                          </wps:spPr>
                          <wps:txbx>
                            <w:txbxContent>
                              <w:p w14:paraId="275E63FA">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时间：9月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11</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9月12</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wps:txbx>
                          <wps:bodyPr rot="0" vert="horz" wrap="square" lIns="91440" tIns="45720" rIns="91440" bIns="45720" anchor="t" anchorCtr="0">
                            <a:noAutofit/>
                          </wps:bodyPr>
                        </wps:wsp>
                        <wps:wsp>
                          <wps:cNvPr id="15" name="文本框 2"/>
                          <wps:cNvSpPr txBox="1">
                            <a:spLocks noChangeArrowheads="1"/>
                          </wps:cNvSpPr>
                          <wps:spPr bwMode="auto">
                            <a:xfrm>
                              <a:off x="0" y="4777636"/>
                              <a:ext cx="2863215" cy="499110"/>
                            </a:xfrm>
                            <a:prstGeom prst="rect">
                              <a:avLst/>
                            </a:prstGeom>
                            <a:solidFill>
                              <a:srgbClr val="FFFFFF"/>
                            </a:solidFill>
                            <a:ln w="9525">
                              <a:solidFill>
                                <a:srgbClr val="000000"/>
                              </a:solidFill>
                              <a:miter lim="800000"/>
                            </a:ln>
                          </wps:spPr>
                          <wps:txbx>
                            <w:txbxContent>
                              <w:p w14:paraId="7D14E9B0">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时间：9月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14</w:t>
                                </w:r>
                                <w:r>
                                  <w:rPr>
                                    <w:rFonts w:hint="eastAsia" w:ascii="微软雅黑" w:hAnsi="微软雅黑" w:eastAsia="微软雅黑" w:cs="宋体"/>
                                    <w:bCs/>
                                    <w:color w:val="000000" w:themeColor="text1"/>
                                    <w:kern w:val="0"/>
                                    <w:sz w:val="28"/>
                                    <w:szCs w:val="28"/>
                                    <w14:textFill>
                                      <w14:solidFill>
                                        <w14:schemeClr w14:val="tx1"/>
                                      </w14:solidFill>
                                    </w14:textFill>
                                  </w:rPr>
                                  <w:t>日-10月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5</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wps:txbx>
                          <wps:bodyPr rot="0" vert="horz" wrap="square" lIns="91440" tIns="45720" rIns="91440" bIns="45720" anchor="t" anchorCtr="0">
                            <a:noAutofit/>
                          </wps:bodyPr>
                        </wps:wsp>
                        <wps:wsp>
                          <wps:cNvPr id="16" name="文本框 2"/>
                          <wps:cNvSpPr txBox="1">
                            <a:spLocks noChangeArrowheads="1"/>
                          </wps:cNvSpPr>
                          <wps:spPr bwMode="auto">
                            <a:xfrm>
                              <a:off x="0" y="5576064"/>
                              <a:ext cx="2863215" cy="499110"/>
                            </a:xfrm>
                            <a:prstGeom prst="rect">
                              <a:avLst/>
                            </a:prstGeom>
                            <a:solidFill>
                              <a:srgbClr val="FFFFFF"/>
                            </a:solidFill>
                            <a:ln w="9525">
                              <a:solidFill>
                                <a:srgbClr val="000000"/>
                              </a:solidFill>
                              <a:miter lim="800000"/>
                            </a:ln>
                          </wps:spPr>
                          <wps:txbx>
                            <w:txbxContent>
                              <w:p w14:paraId="2DD1B82F">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时间：10月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6</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10月7</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wps:txbx>
                          <wps:bodyPr rot="0" vert="horz" wrap="square" lIns="91440" tIns="45720" rIns="91440" bIns="45720" anchor="t" anchorCtr="0">
                            <a:noAutofit/>
                          </wps:bodyPr>
                        </wps:wsp>
                        <wps:wsp>
                          <wps:cNvPr id="17" name="文本框 2"/>
                          <wps:cNvSpPr txBox="1">
                            <a:spLocks noChangeArrowheads="1"/>
                          </wps:cNvSpPr>
                          <wps:spPr bwMode="auto">
                            <a:xfrm>
                              <a:off x="0" y="6366706"/>
                              <a:ext cx="2863215" cy="499110"/>
                            </a:xfrm>
                            <a:prstGeom prst="rect">
                              <a:avLst/>
                            </a:prstGeom>
                            <a:solidFill>
                              <a:srgbClr val="FFFFFF"/>
                            </a:solidFill>
                            <a:ln w="9525">
                              <a:solidFill>
                                <a:srgbClr val="000000"/>
                              </a:solidFill>
                              <a:miter lim="800000"/>
                            </a:ln>
                          </wps:spPr>
                          <wps:txbx>
                            <w:txbxContent>
                              <w:p w14:paraId="3B606311">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时间：10月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8</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-10月15</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wps:txbx>
                          <wps:bodyPr rot="0" vert="horz" wrap="square" lIns="91440" tIns="45720" rIns="91440" bIns="45720" anchor="t" anchorCtr="0">
                            <a:noAutofit/>
                          </wps:bodyPr>
                        </wps:wsp>
                        <wps:wsp>
                          <wps:cNvPr id="18" name="文本框 2"/>
                          <wps:cNvSpPr txBox="1">
                            <a:spLocks noChangeArrowheads="1"/>
                          </wps:cNvSpPr>
                          <wps:spPr bwMode="auto">
                            <a:xfrm>
                              <a:off x="0" y="7173146"/>
                              <a:ext cx="2863215" cy="499110"/>
                            </a:xfrm>
                            <a:prstGeom prst="rect">
                              <a:avLst/>
                            </a:prstGeom>
                            <a:solidFill>
                              <a:srgbClr val="FFFFFF"/>
                            </a:solidFill>
                            <a:ln w="9525">
                              <a:solidFill>
                                <a:srgbClr val="000000"/>
                              </a:solidFill>
                              <a:miter lim="800000"/>
                            </a:ln>
                          </wps:spPr>
                          <wps:txbx>
                            <w:txbxContent>
                              <w:p w14:paraId="1DAB723E">
                                <w:pPr>
                                  <w:widowControl/>
                                  <w:snapToGrid w:val="0"/>
                                  <w:spacing w:line="500" w:lineRule="exact"/>
                                  <w:jc w:val="both"/>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11</w:t>
                                </w:r>
                                <w:r>
                                  <w:rPr>
                                    <w:rFonts w:hint="eastAsia" w:ascii="微软雅黑" w:hAnsi="微软雅黑" w:eastAsia="微软雅黑" w:cs="宋体"/>
                                    <w:bCs/>
                                    <w:color w:val="000000" w:themeColor="text1"/>
                                    <w:kern w:val="0"/>
                                    <w:sz w:val="28"/>
                                    <w:szCs w:val="28"/>
                                    <w14:textFill>
                                      <w14:solidFill>
                                        <w14:schemeClr w14:val="tx1"/>
                                      </w14:solidFill>
                                    </w14:textFill>
                                  </w:rPr>
                                  <w:t>月25日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前</w:t>
                                </w:r>
                              </w:p>
                            </w:txbxContent>
                          </wps:txbx>
                          <wps:bodyPr rot="0" vert="horz" wrap="square" lIns="91440" tIns="45720" rIns="91440" bIns="45720" anchor="t" anchorCtr="0">
                            <a:noAutofit/>
                          </wps:bodyPr>
                        </wps:wsp>
                      </wpg:grpSp>
                      <wps:wsp>
                        <wps:cNvPr id="7182" name="文本框 2"/>
                        <wps:cNvSpPr txBox="1">
                          <a:spLocks noChangeArrowheads="1"/>
                        </wps:cNvSpPr>
                        <wps:spPr bwMode="auto">
                          <a:xfrm>
                            <a:off x="4233" y="-8466"/>
                            <a:ext cx="2867645" cy="502908"/>
                          </a:xfrm>
                          <a:prstGeom prst="rect">
                            <a:avLst/>
                          </a:prstGeom>
                          <a:solidFill>
                            <a:srgbClr val="FFFFFF"/>
                          </a:solidFill>
                          <a:ln w="9525">
                            <a:solidFill>
                              <a:srgbClr val="000000"/>
                            </a:solidFill>
                            <a:miter lim="800000"/>
                          </a:ln>
                          <a:effectLst/>
                        </wps:spPr>
                        <wps:txbx>
                          <w:txbxContent>
                            <w:p w14:paraId="6E33AA3F">
                              <w:pPr>
                                <w:widowControl/>
                                <w:wordWrap/>
                                <w:snapToGrid w:val="0"/>
                                <w:spacing w:line="500" w:lineRule="exact"/>
                                <w:jc w:val="left"/>
                                <w:rPr>
                                  <w:rFonts w:hint="eastAsia" w:ascii="黑体" w:hAnsi="黑体" w:eastAsia="黑体" w:cs="黑体"/>
                                  <w:bCs/>
                                  <w:color w:val="000000" w:themeColor="text1"/>
                                  <w:kern w:val="0"/>
                                  <w:sz w:val="30"/>
                                  <w:szCs w:val="30"/>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 w:val="0"/>
                                  <w:bCs/>
                                  <w:color w:val="auto"/>
                                  <w:sz w:val="30"/>
                                  <w:szCs w:val="30"/>
                                  <w:vertAlign w:val="baseline"/>
                                  <w:lang w:val="en-US" w:eastAsia="zh-CN"/>
                                </w:rPr>
                                <w:t>8月10日</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20.75pt;margin-top:0.7pt;height:667.05pt;width:226.15pt;z-index:251671552;mso-width-relative:page;mso-height-relative:page;" coordorigin="0,-8466" coordsize="2872105,8472170" o:gfxdata="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bpiZ12AAAAAoBAAAPAAAAAAAAAAEAIAAAACIAAABkcnMvZG93bnJldi54&#10;bWxQSwECFAAUAAAACACHTuJAcWFPY/sDAACJIQAADgAAAAAAAAABACAAAAAnAQAAZHJzL2Uyb0Rv&#10;Yy54bWxQSwUGAAAAAAYABgBZAQAAlAcAAAAA&#10;">
                <o:lock v:ext="edit" aspectratio="f"/>
                <v:group id="_x0000_s1026" o:spid="_x0000_s1026" o:spt="203" style="position:absolute;left:0;top:778935;height:7684769;width:2872105;" coordorigin="0,-12699" coordsize="2872120,768495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4460;top:-12699;height:502920;width:2867660;"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87AF546">
                          <w:pPr>
                            <w:widowControl/>
                            <w:wordWrap/>
                            <w:snapToGrid w:val="0"/>
                            <w:spacing w:line="500" w:lineRule="exact"/>
                            <w:jc w:val="left"/>
                            <w:rPr>
                              <w:rFonts w:hint="eastAsia" w:ascii="黑体" w:hAnsi="黑体" w:eastAsia="黑体" w:cs="黑体"/>
                              <w:bCs/>
                              <w:color w:val="000000" w:themeColor="text1"/>
                              <w:kern w:val="0"/>
                              <w:sz w:val="30"/>
                              <w:szCs w:val="30"/>
                              <w:lang w:val="en-US" w:eastAsia="zh-CN"/>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Cs/>
                              <w:color w:val="000000" w:themeColor="text1"/>
                              <w:kern w:val="0"/>
                              <w:sz w:val="30"/>
                              <w:szCs w:val="30"/>
                              <w:lang w:val="en-US" w:eastAsia="zh-CN"/>
                              <w14:textFill>
                                <w14:solidFill>
                                  <w14:schemeClr w14:val="tx1"/>
                                </w14:solidFill>
                              </w14:textFill>
                            </w:rPr>
                            <w:t>8月20日前</w:t>
                          </w:r>
                        </w:p>
                      </w:txbxContent>
                    </v:textbox>
                  </v:shape>
                  <v:shape id="文本框 2" o:spid="_x0000_s1026" o:spt="202" type="#_x0000_t202" style="position:absolute;left:4460;top:781722;height:499110;width:2863215;"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AFA74F8">
                          <w:pPr>
                            <w:widowControl/>
                            <w:snapToGrid w:val="0"/>
                            <w:spacing w:line="500" w:lineRule="exact"/>
                            <w:jc w:val="left"/>
                            <w:rPr>
                              <w:rFonts w:hint="eastAsia" w:ascii="黑体" w:hAnsi="黑体" w:eastAsia="黑体" w:cs="黑体"/>
                              <w:b w:val="0"/>
                              <w:bCs w:val="0"/>
                              <w:color w:val="FF0000"/>
                              <w:kern w:val="0"/>
                              <w:sz w:val="30"/>
                              <w:szCs w:val="30"/>
                            </w:rPr>
                          </w:pPr>
                          <w:r>
                            <w:rPr>
                              <w:rFonts w:hint="eastAsia" w:ascii="黑体" w:hAnsi="黑体" w:eastAsia="黑体" w:cs="黑体"/>
                              <w:b w:val="0"/>
                              <w:bCs w:val="0"/>
                              <w:color w:val="000000" w:themeColor="text1"/>
                              <w:kern w:val="0"/>
                              <w:sz w:val="30"/>
                              <w:szCs w:val="3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时间： </w:t>
                          </w:r>
                          <w:r>
                            <w:rPr>
                              <w:rFonts w:hint="eastAsia" w:ascii="黑体" w:hAnsi="黑体" w:eastAsia="黑体" w:cs="黑体"/>
                              <w:b w:val="0"/>
                              <w:bCs w:val="0"/>
                              <w:color w:val="auto"/>
                              <w:sz w:val="30"/>
                              <w:szCs w:val="30"/>
                              <w:vertAlign w:val="baseline"/>
                              <w:lang w:val="en-US" w:eastAsia="zh-CN"/>
                            </w:rPr>
                            <w:t>8月20日</w:t>
                          </w:r>
                        </w:p>
                        <w:p w14:paraId="234A8995"/>
                      </w:txbxContent>
                    </v:textbox>
                  </v:shape>
                  <v:shape id="文本框 2" o:spid="_x0000_s1026" o:spt="202" type="#_x0000_t202" style="position:absolute;left:0;top:1583927;height:499110;width:2863215;"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21E9393">
                          <w:pPr>
                            <w:widowControl/>
                            <w:snapToGrid w:val="0"/>
                            <w:spacing w:line="500" w:lineRule="exact"/>
                            <w:jc w:val="both"/>
                            <w:rPr>
                              <w:rFonts w:hint="eastAsia" w:ascii="黑体" w:hAnsi="黑体" w:eastAsia="黑体" w:cs="黑体"/>
                              <w:bCs/>
                              <w:color w:val="000000" w:themeColor="text1"/>
                              <w:kern w:val="0"/>
                              <w:sz w:val="30"/>
                              <w:szCs w:val="30"/>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 w:val="0"/>
                              <w:bCs/>
                              <w:color w:val="auto"/>
                              <w:sz w:val="30"/>
                              <w:szCs w:val="30"/>
                              <w:vertAlign w:val="baseline"/>
                              <w:lang w:val="en-US" w:eastAsia="zh-CN"/>
                            </w:rPr>
                            <w:t>8月21至8月30日</w:t>
                          </w:r>
                        </w:p>
                      </w:txbxContent>
                    </v:textbox>
                  </v:shape>
                  <v:shape id="文本框 2" o:spid="_x0000_s1026" o:spt="202" type="#_x0000_t202" style="position:absolute;left:0;top:2373887;height:499110;width:2863215;"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B5AE96F">
                          <w:pPr>
                            <w:widowControl/>
                            <w:snapToGrid w:val="0"/>
                            <w:spacing w:line="500" w:lineRule="exact"/>
                            <w:jc w:val="both"/>
                            <w:rPr>
                              <w:rFonts w:hint="eastAsia" w:ascii="黑体" w:hAnsi="黑体" w:eastAsia="黑体" w:cs="黑体"/>
                              <w:bCs/>
                              <w:color w:val="000000" w:themeColor="text1"/>
                              <w:kern w:val="0"/>
                              <w:sz w:val="30"/>
                              <w:szCs w:val="30"/>
                              <w:lang w:val="en-US" w:eastAsia="zh-CN"/>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 w:val="0"/>
                              <w:bCs/>
                              <w:color w:val="auto"/>
                              <w:sz w:val="30"/>
                              <w:szCs w:val="30"/>
                              <w:vertAlign w:val="baseline"/>
                              <w:lang w:val="en-US" w:eastAsia="zh-CN"/>
                            </w:rPr>
                            <w:t>8月21日至8月25日</w:t>
                          </w:r>
                        </w:p>
                      </w:txbxContent>
                    </v:textbox>
                  </v:shape>
                  <v:shape id="文本框 2" o:spid="_x0000_s1026" o:spt="202" type="#_x0000_t202" style="position:absolute;left:0;top:3176321;height:499110;width:2863215;"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37D56F4F">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8</w:t>
                          </w:r>
                          <w:r>
                            <w:rPr>
                              <w:rFonts w:hint="eastAsia" w:ascii="微软雅黑" w:hAnsi="微软雅黑" w:eastAsia="微软雅黑" w:cs="宋体"/>
                              <w:bCs/>
                              <w:color w:val="000000" w:themeColor="text1"/>
                              <w:kern w:val="0"/>
                              <w:sz w:val="28"/>
                              <w:szCs w:val="28"/>
                              <w14:textFill>
                                <w14:solidFill>
                                  <w14:schemeClr w14:val="tx1"/>
                                </w14:solidFill>
                              </w14:textFill>
                            </w:rPr>
                            <w:t>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26</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9月10</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v:textbox>
                  </v:shape>
                  <v:shape id="文本框 2" o:spid="_x0000_s1026" o:spt="202" type="#_x0000_t202" style="position:absolute;left:0;top:3970515;height:499110;width:2863215;"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75E63FA">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时间：9月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11</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9月12</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v:textbox>
                  </v:shape>
                  <v:shape id="文本框 2" o:spid="_x0000_s1026" o:spt="202" type="#_x0000_t202" style="position:absolute;left:0;top:4777636;height:499110;width:2863215;"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7D14E9B0">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时间：9月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14</w:t>
                          </w:r>
                          <w:r>
                            <w:rPr>
                              <w:rFonts w:hint="eastAsia" w:ascii="微软雅黑" w:hAnsi="微软雅黑" w:eastAsia="微软雅黑" w:cs="宋体"/>
                              <w:bCs/>
                              <w:color w:val="000000" w:themeColor="text1"/>
                              <w:kern w:val="0"/>
                              <w:sz w:val="28"/>
                              <w:szCs w:val="28"/>
                              <w14:textFill>
                                <w14:solidFill>
                                  <w14:schemeClr w14:val="tx1"/>
                                </w14:solidFill>
                              </w14:textFill>
                            </w:rPr>
                            <w:t>日-10月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5</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v:textbox>
                  </v:shape>
                  <v:shape id="文本框 2" o:spid="_x0000_s1026" o:spt="202" type="#_x0000_t202" style="position:absolute;left:0;top:5576064;height:499110;width:2863215;"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2DD1B82F">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时间：10月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6</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10月7</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v:textbox>
                  </v:shape>
                  <v:shape id="文本框 2" o:spid="_x0000_s1026" o:spt="202" type="#_x0000_t202" style="position:absolute;left:0;top:6366706;height:499110;width:2863215;"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B606311">
                          <w:pPr>
                            <w:widowControl/>
                            <w:snapToGrid w:val="0"/>
                            <w:spacing w:line="500" w:lineRule="exact"/>
                            <w:jc w:val="both"/>
                            <w:rPr>
                              <w:rFonts w:ascii="微软雅黑" w:hAnsi="微软雅黑" w:eastAsia="微软雅黑" w:cs="宋体"/>
                              <w:bCs/>
                              <w:color w:val="000000" w:themeColor="text1"/>
                              <w:kern w:val="0"/>
                              <w:sz w:val="28"/>
                              <w:szCs w:val="28"/>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时间：10月</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8</w:t>
                          </w:r>
                          <w:r>
                            <w:rPr>
                              <w:rFonts w:hint="eastAsia" w:ascii="微软雅黑" w:hAnsi="微软雅黑" w:eastAsia="微软雅黑" w:cs="宋体"/>
                              <w:bCs/>
                              <w:color w:val="000000" w:themeColor="text1"/>
                              <w:kern w:val="0"/>
                              <w:sz w:val="28"/>
                              <w:szCs w:val="28"/>
                              <w14:textFill>
                                <w14:solidFill>
                                  <w14:schemeClr w14:val="tx1"/>
                                </w14:solidFill>
                              </w14:textFill>
                            </w:rPr>
                            <w:t>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-10月15</w:t>
                          </w:r>
                          <w:r>
                            <w:rPr>
                              <w:rFonts w:hint="eastAsia" w:ascii="微软雅黑" w:hAnsi="微软雅黑" w:eastAsia="微软雅黑" w:cs="宋体"/>
                              <w:bCs/>
                              <w:color w:val="000000" w:themeColor="text1"/>
                              <w:kern w:val="0"/>
                              <w:sz w:val="28"/>
                              <w:szCs w:val="28"/>
                              <w14:textFill>
                                <w14:solidFill>
                                  <w14:schemeClr w14:val="tx1"/>
                                </w14:solidFill>
                              </w14:textFill>
                            </w:rPr>
                            <w:t>日</w:t>
                          </w:r>
                        </w:p>
                      </w:txbxContent>
                    </v:textbox>
                  </v:shape>
                  <v:shape id="文本框 2" o:spid="_x0000_s1026" o:spt="202" type="#_x0000_t202" style="position:absolute;left:0;top:7173146;height:499110;width:2863215;"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DAB723E">
                          <w:pPr>
                            <w:widowControl/>
                            <w:snapToGrid w:val="0"/>
                            <w:spacing w:line="500" w:lineRule="exact"/>
                            <w:jc w:val="both"/>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pPr>
                          <w:r>
                            <w:rPr>
                              <w:rFonts w:hint="eastAsia" w:ascii="微软雅黑" w:hAnsi="微软雅黑" w:eastAsia="微软雅黑" w:cs="宋体"/>
                              <w:bCs/>
                              <w:color w:val="000000" w:themeColor="text1"/>
                              <w:kern w:val="0"/>
                              <w:sz w:val="28"/>
                              <w:szCs w:val="28"/>
                              <w14:textFill>
                                <w14:solidFill>
                                  <w14:schemeClr w14:val="tx1"/>
                                </w14:solidFill>
                              </w14:textFill>
                            </w:rPr>
                            <w:t>时间：</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11</w:t>
                          </w:r>
                          <w:r>
                            <w:rPr>
                              <w:rFonts w:hint="eastAsia" w:ascii="微软雅黑" w:hAnsi="微软雅黑" w:eastAsia="微软雅黑" w:cs="宋体"/>
                              <w:bCs/>
                              <w:color w:val="000000" w:themeColor="text1"/>
                              <w:kern w:val="0"/>
                              <w:sz w:val="28"/>
                              <w:szCs w:val="28"/>
                              <w14:textFill>
                                <w14:solidFill>
                                  <w14:schemeClr w14:val="tx1"/>
                                </w14:solidFill>
                              </w14:textFill>
                            </w:rPr>
                            <w:t>月25日</w:t>
                          </w:r>
                          <w:r>
                            <w:rPr>
                              <w:rFonts w:hint="eastAsia" w:ascii="微软雅黑" w:hAnsi="微软雅黑" w:eastAsia="微软雅黑" w:cs="宋体"/>
                              <w:bCs/>
                              <w:color w:val="000000" w:themeColor="text1"/>
                              <w:kern w:val="0"/>
                              <w:sz w:val="28"/>
                              <w:szCs w:val="28"/>
                              <w:lang w:val="en-US" w:eastAsia="zh-CN"/>
                              <w14:textFill>
                                <w14:solidFill>
                                  <w14:schemeClr w14:val="tx1"/>
                                </w14:solidFill>
                              </w14:textFill>
                            </w:rPr>
                            <w:t>前</w:t>
                          </w:r>
                        </w:p>
                      </w:txbxContent>
                    </v:textbox>
                  </v:shape>
                </v:group>
                <v:shape id="文本框 2" o:spid="_x0000_s1026" o:spt="202" type="#_x0000_t202" style="position:absolute;left:4233;top:-8466;height:502908;width:2867645;" fillcolor="#FFFFFF" filled="t" stroked="t" coordsize="21600,21600" o:gfxdata="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nUFa/&#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E33AA3F">
                        <w:pPr>
                          <w:widowControl/>
                          <w:wordWrap/>
                          <w:snapToGrid w:val="0"/>
                          <w:spacing w:line="500" w:lineRule="exact"/>
                          <w:jc w:val="left"/>
                          <w:rPr>
                            <w:rFonts w:hint="eastAsia" w:ascii="黑体" w:hAnsi="黑体" w:eastAsia="黑体" w:cs="黑体"/>
                            <w:bCs/>
                            <w:color w:val="000000" w:themeColor="text1"/>
                            <w:kern w:val="0"/>
                            <w:sz w:val="30"/>
                            <w:szCs w:val="30"/>
                            <w14:textFill>
                              <w14:solidFill>
                                <w14:schemeClr w14:val="tx1"/>
                              </w14:solidFill>
                            </w14:textFill>
                          </w:rPr>
                        </w:pPr>
                        <w:r>
                          <w:rPr>
                            <w:rFonts w:hint="eastAsia" w:ascii="黑体" w:hAnsi="黑体" w:eastAsia="黑体" w:cs="黑体"/>
                            <w:bCs/>
                            <w:color w:val="000000" w:themeColor="text1"/>
                            <w:kern w:val="0"/>
                            <w:sz w:val="30"/>
                            <w:szCs w:val="30"/>
                            <w14:textFill>
                              <w14:solidFill>
                                <w14:schemeClr w14:val="tx1"/>
                              </w14:solidFill>
                            </w14:textFill>
                          </w:rPr>
                          <w:t>时间：</w:t>
                        </w:r>
                        <w:r>
                          <w:rPr>
                            <w:rFonts w:hint="eastAsia" w:ascii="黑体" w:hAnsi="黑体" w:eastAsia="黑体" w:cs="黑体"/>
                            <w:b w:val="0"/>
                            <w:bCs/>
                            <w:color w:val="auto"/>
                            <w:sz w:val="30"/>
                            <w:szCs w:val="30"/>
                            <w:vertAlign w:val="baseline"/>
                            <w:lang w:val="en-US" w:eastAsia="zh-CN"/>
                          </w:rPr>
                          <w:t>8月10日</w:t>
                        </w:r>
                      </w:p>
                    </w:txbxContent>
                  </v:textbox>
                </v:shape>
              </v:group>
            </w:pict>
          </mc:Fallback>
        </mc:AlternateContent>
      </w:r>
    </w:p>
    <w:p w14:paraId="7597EB50">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113F420F">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3EF66628">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1B2BF8A2">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3DB6CD23">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2E6F3F03">
      <w:pPr>
        <w:widowControl/>
        <w:snapToGrid w:val="0"/>
        <w:rPr>
          <w:rFonts w:hint="eastAsia" w:ascii="仿宋_GB2312" w:hAnsi="仿宋_GB2312" w:eastAsia="仿宋_GB2312" w:cs="仿宋_GB2312"/>
          <w:b/>
          <w:bCs/>
          <w:color w:val="000000" w:themeColor="text1"/>
          <w:kern w:val="0"/>
          <w:szCs w:val="21"/>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025AC3FF">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03BADBC4">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26085FEC">
      <w:pPr>
        <w:widowControl/>
        <w:snapToGrid w:val="0"/>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56AFC8C2">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29F1B9FF">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19D35DD5">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719EE448">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30803969">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409B3813">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0C887B21">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144339B8">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43E9849B">
      <w:pPr>
        <w:widowControl/>
        <w:snapToGrid w:val="0"/>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38029AA8">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06C57A5D">
      <w:pPr>
        <w:widowControl/>
        <w:snapToGrid w:val="0"/>
        <w:rPr>
          <w:rFonts w:hint="eastAsia" w:ascii="仿宋_GB2312" w:hAnsi="仿宋_GB2312" w:eastAsia="仿宋_GB2312" w:cs="仿宋_GB2312"/>
          <w:b/>
          <w:bCs/>
          <w:color w:val="000000" w:themeColor="text1"/>
          <w:kern w:val="0"/>
          <w:sz w:val="24"/>
          <w:szCs w:val="24"/>
          <w14:textFill>
            <w14:solidFill>
              <w14:schemeClr w14:val="tx1"/>
            </w14:solidFill>
          </w14:textFill>
        </w:rPr>
      </w:pPr>
    </w:p>
    <w:p w14:paraId="364A12EE">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0A2FE8AA">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41ED4AF9">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2603E5E6">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3C1A14B5">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4A7F1DA5">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506E8B6F">
      <w:pPr>
        <w:widowControl/>
        <w:snapToGrid w:val="0"/>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1E3DD6B3">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p>
    <w:p w14:paraId="426B1887">
      <w:pPr>
        <w:widowControl/>
        <w:snapToGrid w:val="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5B00189D">
      <w:pPr>
        <w:widowControl/>
        <w:snapToGrid w:val="0"/>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14:paraId="5082DE24">
      <w:pPr>
        <w:widowControl/>
        <w:jc w:val="left"/>
        <w:rPr>
          <w:rFonts w:hint="eastAsia" w:ascii="仿宋_GB2312" w:hAnsi="仿宋_GB2312" w:eastAsia="仿宋_GB2312" w:cs="仿宋_GB2312"/>
          <w:b/>
          <w:bCs/>
          <w:color w:val="000000" w:themeColor="text1"/>
          <w:kern w:val="44"/>
          <w:sz w:val="32"/>
          <w:szCs w:val="32"/>
          <w14:textFill>
            <w14:solidFill>
              <w14:schemeClr w14:val="tx1"/>
            </w14:solidFill>
          </w14:textFill>
        </w:rPr>
      </w:pPr>
      <w:r>
        <w:rPr>
          <w:rFonts w:hint="eastAsia" w:ascii="仿宋_GB2312" w:hAnsi="仿宋_GB2312" w:eastAsia="仿宋_GB2312" w:cs="仿宋_GB2312"/>
          <w:b/>
          <w:bCs/>
          <w:color w:val="000000" w:themeColor="text1"/>
          <w:kern w:val="44"/>
          <w:sz w:val="32"/>
          <w:szCs w:val="32"/>
          <w14:textFill>
            <w14:solidFill>
              <w14:schemeClr w14:val="tx1"/>
            </w14:solidFill>
          </w14:textFill>
        </w:rPr>
        <w:br w:type="page"/>
      </w:r>
    </w:p>
    <w:p w14:paraId="45516778">
      <w:pPr>
        <w:keepNext/>
        <w:keepLines/>
        <w:spacing w:before="120" w:after="120"/>
        <w:jc w:val="left"/>
        <w:outlineLvl w:val="0"/>
        <w:rPr>
          <w:rFonts w:hint="eastAsia" w:ascii="仿宋_GB2312" w:hAnsi="仿宋_GB2312" w:eastAsia="仿宋_GB2312" w:cs="仿宋_GB2312"/>
          <w:b/>
          <w:bCs/>
          <w:color w:val="000000" w:themeColor="text1"/>
          <w:kern w:val="44"/>
          <w:sz w:val="32"/>
          <w:szCs w:val="32"/>
          <w14:textFill>
            <w14:solidFill>
              <w14:schemeClr w14:val="tx1"/>
            </w14:solidFill>
          </w14:textFill>
        </w:rPr>
      </w:pPr>
      <w:bookmarkStart w:id="2" w:name="_Toc520770756"/>
      <w:r>
        <w:rPr>
          <w:rFonts w:hint="eastAsia" w:ascii="仿宋_GB2312" w:hAnsi="仿宋_GB2312" w:eastAsia="仿宋_GB2312" w:cs="仿宋_GB2312"/>
          <w:b/>
          <w:bCs/>
          <w:color w:val="000000" w:themeColor="text1"/>
          <w:kern w:val="44"/>
          <w:sz w:val="32"/>
          <w:szCs w:val="32"/>
          <w14:textFill>
            <w14:solidFill>
              <w14:schemeClr w14:val="tx1"/>
            </w14:solidFill>
          </w14:textFill>
        </w:rPr>
        <w:t>三、主场服务商联络信息</w:t>
      </w:r>
      <w:bookmarkEnd w:id="2"/>
    </w:p>
    <w:p w14:paraId="4C6CDBFD">
      <w:pPr>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尊敬的</w:t>
      </w:r>
      <w:r>
        <w:rPr>
          <w:rFonts w:hint="eastAsia" w:ascii="仿宋_GB2312" w:hAnsi="仿宋_GB2312" w:eastAsia="仿宋_GB2312" w:cs="仿宋_GB2312"/>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w:t>
      </w:r>
    </w:p>
    <w:p w14:paraId="7542BCD5">
      <w:pPr>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欢迎您参加</w:t>
      </w:r>
      <w:r>
        <w:rPr>
          <w:rFonts w:hint="eastAsia" w:ascii="仿宋_GB2312" w:hAnsi="仿宋_GB2312" w:eastAsia="仿宋_GB2312" w:cs="仿宋_GB2312"/>
          <w:color w:val="000000" w:themeColor="text1"/>
          <w:sz w:val="24"/>
          <w:szCs w:val="24"/>
          <w:lang w:eastAsia="zh-CN"/>
          <w14:textFill>
            <w14:solidFill>
              <w14:schemeClr w14:val="tx1"/>
            </w14:solidFill>
          </w14:textFill>
        </w:rPr>
        <w:t>2025年</w:t>
      </w:r>
      <w:r>
        <w:rPr>
          <w:rFonts w:hint="eastAsia" w:ascii="仿宋_GB2312" w:hAnsi="仿宋_GB2312" w:eastAsia="仿宋_GB2312" w:cs="仿宋_GB2312"/>
          <w:color w:val="000000" w:themeColor="text1"/>
          <w:sz w:val="24"/>
          <w:szCs w:val="24"/>
          <w14:textFill>
            <w14:solidFill>
              <w14:schemeClr w14:val="tx1"/>
            </w14:solidFill>
          </w14:textFill>
        </w:rPr>
        <w:t>中国网球公开赛！为了更有效的协助您完成赛事筹备工作，我们为您提供本《</w:t>
      </w:r>
      <w:r>
        <w:rPr>
          <w:rFonts w:hint="eastAsia" w:ascii="仿宋_GB2312" w:hAnsi="仿宋_GB2312" w:eastAsia="仿宋_GB2312" w:cs="仿宋_GB2312"/>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14:textFill>
            <w14:solidFill>
              <w14:schemeClr w14:val="tx1"/>
            </w14:solidFill>
          </w14:textFill>
        </w:rPr>
        <w:t>手册》，本届赛事报馆流程和内容有所调整，请您务必仔细阅读，了解其中的服务信息，按照要求和您自身的需要认真填写服务表格，并根据我们的提示在进场施工前递交相关施工申报表格及备案文件。</w:t>
      </w:r>
    </w:p>
    <w:p w14:paraId="227010D1">
      <w:pPr>
        <w:ind w:firstLine="480" w:firstLineChars="200"/>
        <w:jc w:val="left"/>
        <w:rPr>
          <w:rFonts w:hint="eastAsia"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我们再次衷心感谢您的大力支持与合作，期待与您相会在国家网球中心！</w:t>
      </w:r>
      <w:r>
        <w:rPr>
          <w:rFonts w:hint="eastAsia" w:ascii="仿宋_GB2312" w:hAnsi="仿宋_GB2312" w:eastAsia="仿宋_GB2312" w:cs="仿宋_GB2312"/>
          <w:b/>
          <w:color w:val="000000" w:themeColor="text1"/>
          <w:sz w:val="24"/>
          <w:szCs w:val="24"/>
          <w14:textFill>
            <w14:solidFill>
              <w14:schemeClr w14:val="tx1"/>
            </w14:solidFill>
          </w14:textFill>
        </w:rPr>
        <w:t xml:space="preserve"> </w:t>
      </w:r>
    </w:p>
    <w:p w14:paraId="5314DC63">
      <w:pPr>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p>
    <w:p w14:paraId="0F2084D5">
      <w:pPr>
        <w:jc w:val="left"/>
        <w:rPr>
          <w:rFonts w:hint="eastAsia" w:ascii="仿宋_GB2312" w:hAnsi="仿宋_GB2312" w:eastAsia="仿宋_GB2312" w:cs="仿宋_GB2312"/>
          <w:color w:val="000000" w:themeColor="text1"/>
          <w:spacing w:val="10"/>
          <w:sz w:val="28"/>
          <w:szCs w:val="28"/>
          <w14:textFill>
            <w14:solidFill>
              <w14:schemeClr w14:val="tx1"/>
            </w14:solidFill>
          </w14:textFill>
        </w:rPr>
      </w:pPr>
      <w:r>
        <w:rPr>
          <w:rFonts w:hint="eastAsia" w:ascii="仿宋_GB2312" w:hAnsi="仿宋_GB2312" w:eastAsia="仿宋_GB2312" w:cs="仿宋_GB2312"/>
          <w:b/>
          <w:color w:val="000000" w:themeColor="text1"/>
          <w:spacing w:val="10"/>
          <w:sz w:val="28"/>
          <w:szCs w:val="28"/>
          <w14:textFill>
            <w14:solidFill>
              <w14:schemeClr w14:val="tx1"/>
            </w14:solidFill>
          </w14:textFill>
        </w:rPr>
        <w:t xml:space="preserve">如对本手册有疑问，欢迎您致电本届赛事主场服务商： </w:t>
      </w:r>
    </w:p>
    <w:p w14:paraId="7BEF00A2">
      <w:pPr>
        <w:widowControl/>
        <w:snapToGrid w:val="0"/>
        <w:spacing w:line="500" w:lineRule="exact"/>
        <w:rPr>
          <w:rFonts w:hint="eastAsia" w:ascii="仿宋_GB2312" w:hAnsi="仿宋_GB2312" w:eastAsia="仿宋_GB2312" w:cs="仿宋_GB2312"/>
          <w:b/>
          <w:bCs/>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北京市首创吉润物业管理有限公司</w:t>
      </w:r>
      <w:r>
        <w:rPr>
          <w:rFonts w:hint="eastAsia" w:ascii="仿宋_GB2312" w:hAnsi="仿宋_GB2312" w:eastAsia="仿宋_GB2312" w:cs="仿宋_GB2312"/>
          <w:b/>
          <w:bCs/>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kern w:val="0"/>
          <w:sz w:val="28"/>
          <w:szCs w:val="28"/>
          <w:highlight w:val="none"/>
          <w:lang w:val="en-US" w:eastAsia="zh-CN"/>
          <w14:textFill>
            <w14:solidFill>
              <w14:schemeClr w14:val="tx1"/>
            </w14:solidFill>
          </w14:textFill>
        </w:rPr>
        <w:t>主场服务商临时办公室）</w:t>
      </w:r>
    </w:p>
    <w:p w14:paraId="0819CCC1">
      <w:pPr>
        <w:widowControl/>
        <w:snapToGrid w:val="0"/>
        <w:spacing w:line="500" w:lineRule="exact"/>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现场</w:t>
      </w: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办公地址：</w:t>
      </w: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国家网球中心钻石球场五层5049</w:t>
      </w:r>
    </w:p>
    <w:p w14:paraId="0CB60B50">
      <w:pPr>
        <w:widowControl/>
        <w:snapToGrid w:val="0"/>
        <w:spacing w:line="500" w:lineRule="exact"/>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pPr>
    </w:p>
    <w:p w14:paraId="617E69B0">
      <w:pPr>
        <w:widowControl/>
        <w:snapToGrid w:val="0"/>
        <w:spacing w:line="500" w:lineRule="exact"/>
        <w:rPr>
          <w:rFonts w:hint="eastAsia" w:ascii="仿宋_GB2312" w:hAnsi="仿宋_GB2312" w:eastAsia="仿宋_GB2312" w:cs="仿宋_GB2312"/>
          <w:b/>
          <w:bCs/>
          <w:color w:val="auto"/>
          <w:kern w:val="0"/>
          <w:sz w:val="24"/>
          <w:szCs w:val="24"/>
          <w:highlight w:val="none"/>
          <w:lang w:val="en-US" w:eastAsia="zh-CN"/>
        </w:rPr>
      </w:pPr>
      <w:bookmarkStart w:id="3" w:name="_Toc520770757"/>
      <w:r>
        <w:rPr>
          <w:rFonts w:hint="eastAsia" w:ascii="仿宋_GB2312" w:hAnsi="仿宋_GB2312" w:eastAsia="仿宋_GB2312" w:cs="仿宋_GB2312"/>
          <w:b/>
          <w:bCs/>
          <w:color w:val="auto"/>
          <w:kern w:val="0"/>
          <w:sz w:val="24"/>
          <w:szCs w:val="24"/>
          <w:highlight w:val="none"/>
          <w:lang w:val="en-US" w:eastAsia="zh-CN"/>
        </w:rPr>
        <w:t>客户服务部门：</w:t>
      </w:r>
    </w:p>
    <w:p w14:paraId="0BC8FD73">
      <w:pPr>
        <w:widowControl/>
        <w:snapToGrid w:val="0"/>
        <w:spacing w:line="500" w:lineRule="exac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rPr>
        <w:t>联系人：</w:t>
      </w:r>
      <w:r>
        <w:rPr>
          <w:rFonts w:hint="eastAsia" w:ascii="仿宋_GB2312" w:hAnsi="仿宋_GB2312" w:eastAsia="仿宋_GB2312" w:cs="仿宋_GB2312"/>
          <w:b/>
          <w:bCs/>
          <w:color w:val="auto"/>
          <w:kern w:val="0"/>
          <w:sz w:val="24"/>
          <w:szCs w:val="24"/>
          <w:highlight w:val="none"/>
          <w:lang w:val="en-US" w:eastAsia="zh-CN"/>
        </w:rPr>
        <w:t>宋玉莹</w:t>
      </w:r>
    </w:p>
    <w:p w14:paraId="3FC51296">
      <w:pPr>
        <w:widowControl/>
        <w:snapToGrid w:val="0"/>
        <w:spacing w:line="500" w:lineRule="exact"/>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rPr>
        <w:t>手机：</w:t>
      </w:r>
      <w:r>
        <w:rPr>
          <w:rFonts w:hint="eastAsia" w:ascii="仿宋_GB2312" w:hAnsi="仿宋_GB2312" w:eastAsia="仿宋_GB2312" w:cs="仿宋_GB2312"/>
          <w:b/>
          <w:bCs/>
          <w:color w:val="auto"/>
          <w:kern w:val="0"/>
          <w:sz w:val="24"/>
          <w:szCs w:val="24"/>
          <w:highlight w:val="none"/>
          <w:lang w:val="en-US" w:eastAsia="zh-CN"/>
        </w:rPr>
        <w:t xml:space="preserve"> 13521189749</w:t>
      </w:r>
    </w:p>
    <w:p w14:paraId="792A7E5E">
      <w:pPr>
        <w:widowControl/>
        <w:snapToGrid w:val="0"/>
        <w:spacing w:before="312" w:beforeLines="100" w:line="500" w:lineRule="exac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施工</w:t>
      </w:r>
      <w:r>
        <w:rPr>
          <w:rFonts w:hint="eastAsia" w:ascii="仿宋_GB2312" w:hAnsi="仿宋_GB2312" w:eastAsia="仿宋_GB2312" w:cs="仿宋_GB2312"/>
          <w:b/>
          <w:bCs/>
          <w:color w:val="auto"/>
          <w:kern w:val="0"/>
          <w:sz w:val="24"/>
          <w:szCs w:val="24"/>
          <w:highlight w:val="none"/>
        </w:rPr>
        <w:t>服务部门：</w:t>
      </w:r>
    </w:p>
    <w:p w14:paraId="3673B976">
      <w:pPr>
        <w:widowControl/>
        <w:snapToGrid w:val="0"/>
        <w:spacing w:line="500" w:lineRule="exac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rPr>
        <w:t xml:space="preserve">联系人： </w:t>
      </w:r>
      <w:r>
        <w:rPr>
          <w:rFonts w:hint="eastAsia" w:ascii="仿宋_GB2312" w:hAnsi="仿宋_GB2312" w:eastAsia="仿宋_GB2312" w:cs="仿宋_GB2312"/>
          <w:b/>
          <w:bCs/>
          <w:color w:val="auto"/>
          <w:kern w:val="0"/>
          <w:sz w:val="24"/>
          <w:szCs w:val="24"/>
          <w:highlight w:val="none"/>
          <w:lang w:val="en-US" w:eastAsia="zh-CN"/>
        </w:rPr>
        <w:t>黄兴</w:t>
      </w:r>
    </w:p>
    <w:p w14:paraId="65DC3A9A">
      <w:pPr>
        <w:widowControl/>
        <w:snapToGrid w:val="0"/>
        <w:spacing w:line="500" w:lineRule="exact"/>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rPr>
        <w:t>联系方式：</w:t>
      </w: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17703249376</w:t>
      </w:r>
    </w:p>
    <w:p w14:paraId="6E0F3F5C">
      <w:pPr>
        <w:widowControl/>
        <w:numPr>
          <w:ilvl w:val="0"/>
          <w:numId w:val="0"/>
        </w:numPr>
        <w:snapToGrid w:val="0"/>
        <w:spacing w:line="500" w:lineRule="exact"/>
        <w:rPr>
          <w:rFonts w:hint="eastAsia" w:ascii="仿宋_GB2312" w:hAnsi="仿宋_GB2312" w:eastAsia="仿宋_GB2312" w:cs="仿宋_GB2312"/>
          <w:b/>
          <w:bCs/>
          <w:color w:val="auto"/>
          <w:kern w:val="0"/>
          <w:sz w:val="24"/>
          <w:szCs w:val="24"/>
          <w:highlight w:val="none"/>
        </w:rPr>
      </w:pPr>
    </w:p>
    <w:p w14:paraId="4335E9B4">
      <w:pPr>
        <w:widowControl/>
        <w:snapToGrid w:val="0"/>
        <w:spacing w:line="500" w:lineRule="exac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安全管理部门：</w:t>
      </w:r>
    </w:p>
    <w:p w14:paraId="5AF72808">
      <w:pPr>
        <w:widowControl/>
        <w:snapToGrid w:val="0"/>
        <w:spacing w:line="500" w:lineRule="exac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rPr>
        <w:t xml:space="preserve">联系人： </w:t>
      </w:r>
      <w:r>
        <w:rPr>
          <w:rFonts w:hint="eastAsia" w:ascii="仿宋_GB2312" w:hAnsi="仿宋_GB2312" w:eastAsia="仿宋_GB2312" w:cs="仿宋_GB2312"/>
          <w:b/>
          <w:bCs/>
          <w:color w:val="auto"/>
          <w:kern w:val="0"/>
          <w:sz w:val="24"/>
          <w:szCs w:val="24"/>
          <w:highlight w:val="none"/>
          <w:lang w:val="en-US" w:eastAsia="zh-CN"/>
        </w:rPr>
        <w:t>张金鹏</w:t>
      </w:r>
    </w:p>
    <w:p w14:paraId="52B662A0">
      <w:pPr>
        <w:widowControl/>
        <w:snapToGrid w:val="0"/>
        <w:spacing w:line="500" w:lineRule="exact"/>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rPr>
        <w:t>联系方式：</w:t>
      </w:r>
      <w:r>
        <w:rPr>
          <w:rFonts w:hint="eastAsia" w:ascii="仿宋_GB2312" w:hAnsi="仿宋_GB2312" w:eastAsia="仿宋_GB2312" w:cs="仿宋_GB2312"/>
          <w:b/>
          <w:bCs/>
          <w:color w:val="auto"/>
          <w:kern w:val="0"/>
          <w:sz w:val="24"/>
          <w:szCs w:val="24"/>
          <w:highlight w:val="none"/>
          <w:lang w:val="en-US" w:eastAsia="zh-CN"/>
        </w:rPr>
        <w:t>18801291091</w:t>
      </w:r>
    </w:p>
    <w:p w14:paraId="0152A31A">
      <w:pPr>
        <w:keepNext/>
        <w:keepLines/>
        <w:spacing w:before="120" w:after="120"/>
        <w:jc w:val="left"/>
        <w:outlineLvl w:val="0"/>
        <w:rPr>
          <w:rFonts w:hint="eastAsia" w:ascii="仿宋_GB2312" w:hAnsi="仿宋_GB2312" w:eastAsia="仿宋_GB2312" w:cs="仿宋_GB2312"/>
          <w:b/>
          <w:bCs/>
          <w:color w:val="000000" w:themeColor="text1"/>
          <w:kern w:val="44"/>
          <w:sz w:val="32"/>
          <w:szCs w:val="32"/>
          <w14:textFill>
            <w14:solidFill>
              <w14:schemeClr w14:val="tx1"/>
            </w14:solidFill>
          </w14:textFill>
        </w:rPr>
      </w:pPr>
      <w:r>
        <w:rPr>
          <w:rFonts w:hint="eastAsia" w:ascii="仿宋_GB2312" w:hAnsi="仿宋_GB2312" w:eastAsia="仿宋_GB2312" w:cs="仿宋_GB2312"/>
          <w:b/>
          <w:bCs/>
          <w:color w:val="auto"/>
          <w:kern w:val="44"/>
          <w:sz w:val="32"/>
          <w:szCs w:val="32"/>
        </w:rPr>
        <w:br w:type="page"/>
      </w:r>
    </w:p>
    <w:p w14:paraId="7EAC93D1">
      <w:pPr>
        <w:keepNext/>
        <w:keepLines/>
        <w:spacing w:before="120" w:after="120"/>
        <w:jc w:val="left"/>
        <w:outlineLvl w:val="0"/>
        <w:rPr>
          <w:rFonts w:hint="eastAsia" w:ascii="仿宋_GB2312" w:hAnsi="仿宋_GB2312" w:eastAsia="仿宋_GB2312" w:cs="仿宋_GB2312"/>
          <w:b/>
          <w:bCs/>
          <w:color w:val="000000" w:themeColor="text1"/>
          <w:kern w:val="44"/>
          <w:sz w:val="32"/>
          <w:szCs w:val="32"/>
          <w14:textFill>
            <w14:solidFill>
              <w14:schemeClr w14:val="tx1"/>
            </w14:solidFill>
          </w14:textFill>
        </w:rPr>
      </w:pPr>
    </w:p>
    <w:p w14:paraId="106AB451">
      <w:pPr>
        <w:keepNext/>
        <w:keepLines/>
        <w:spacing w:before="120" w:after="120"/>
        <w:jc w:val="left"/>
        <w:outlineLvl w:val="0"/>
        <w:rPr>
          <w:rFonts w:hint="eastAsia" w:ascii="仿宋_GB2312" w:hAnsi="仿宋_GB2312" w:eastAsia="仿宋_GB2312" w:cs="仿宋_GB2312"/>
          <w:b/>
          <w:bCs/>
          <w:color w:val="000000" w:themeColor="text1"/>
          <w:kern w:val="44"/>
          <w:sz w:val="32"/>
          <w:szCs w:val="32"/>
          <w14:textFill>
            <w14:solidFill>
              <w14:schemeClr w14:val="tx1"/>
            </w14:solidFill>
          </w14:textFill>
        </w:rPr>
      </w:pPr>
      <w:r>
        <w:rPr>
          <w:rFonts w:hint="eastAsia" w:ascii="仿宋_GB2312" w:hAnsi="仿宋_GB2312" w:eastAsia="仿宋_GB2312" w:cs="仿宋_GB2312"/>
          <w:b/>
          <w:bCs/>
          <w:color w:val="000000" w:themeColor="text1"/>
          <w:kern w:val="44"/>
          <w:sz w:val="32"/>
          <w:szCs w:val="32"/>
          <w14:textFill>
            <w14:solidFill>
              <w14:schemeClr w14:val="tx1"/>
            </w14:solidFill>
          </w14:textFill>
        </w:rPr>
        <w:t>四、布展指南</w:t>
      </w:r>
      <w:bookmarkEnd w:id="3"/>
    </w:p>
    <w:p w14:paraId="1E954769">
      <w:pPr>
        <w:keepNext/>
        <w:keepLines/>
        <w:spacing w:before="120" w:after="12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4" w:name="_Toc520770758"/>
      <w:r>
        <w:rPr>
          <w:rFonts w:hint="eastAsia" w:ascii="仿宋_GB2312" w:hAnsi="仿宋_GB2312" w:eastAsia="仿宋_GB2312" w:cs="仿宋_GB2312"/>
          <w:b/>
          <w:bCs/>
          <w:color w:val="000000" w:themeColor="text1"/>
          <w:kern w:val="44"/>
          <w:sz w:val="24"/>
          <w:szCs w:val="24"/>
          <w14:textFill>
            <w14:solidFill>
              <w14:schemeClr w14:val="tx1"/>
            </w14:solidFill>
          </w14:textFill>
        </w:rPr>
        <w:t>1．</w:t>
      </w:r>
      <w:r>
        <w:rPr>
          <w:rFonts w:hint="eastAsia" w:ascii="仿宋_GB2312" w:hAnsi="仿宋_GB2312" w:eastAsia="仿宋_GB2312" w:cs="仿宋_GB2312"/>
          <w:b/>
          <w:color w:val="000000" w:themeColor="text1"/>
          <w:sz w:val="24"/>
          <w:szCs w:val="24"/>
          <w14:textFill>
            <w14:solidFill>
              <w14:schemeClr w14:val="tx1"/>
            </w14:solidFill>
          </w14:textFill>
        </w:rPr>
        <w:t>布展时间</w:t>
      </w:r>
      <w:bookmarkEnd w:id="4"/>
      <w:r>
        <w:rPr>
          <w:rFonts w:hint="eastAsia" w:ascii="仿宋_GB2312" w:hAnsi="仿宋_GB2312" w:eastAsia="仿宋_GB2312" w:cs="仿宋_GB2312"/>
          <w:b/>
          <w:color w:val="000000" w:themeColor="text1"/>
          <w:sz w:val="24"/>
          <w:szCs w:val="24"/>
          <w14:textFill>
            <w14:solidFill>
              <w14:schemeClr w14:val="tx1"/>
            </w14:solidFill>
          </w14:textFill>
        </w:rPr>
        <w:t xml:space="preserve"> </w:t>
      </w:r>
    </w:p>
    <w:p w14:paraId="080011B0">
      <w:pPr>
        <w:ind w:left="420" w:left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日期：</w:t>
      </w:r>
      <w:r>
        <w:rPr>
          <w:rFonts w:hint="eastAsia" w:ascii="仿宋_GB2312" w:hAnsi="仿宋_GB2312" w:eastAsia="仿宋_GB2312" w:cs="仿宋_GB2312"/>
          <w:color w:val="000000" w:themeColor="text1"/>
          <w:sz w:val="24"/>
          <w:szCs w:val="24"/>
          <w:lang w:eastAsia="zh-CN"/>
          <w14:textFill>
            <w14:solidFill>
              <w14:schemeClr w14:val="tx1"/>
            </w14:solidFill>
          </w14:textFill>
        </w:rPr>
        <w:t>2025</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21</w:t>
      </w:r>
      <w:r>
        <w:rPr>
          <w:rFonts w:hint="eastAsia" w:ascii="仿宋_GB2312" w:hAnsi="仿宋_GB2312" w:eastAsia="仿宋_GB2312" w:cs="仿宋_GB2312"/>
          <w:color w:val="000000" w:themeColor="text1"/>
          <w:sz w:val="24"/>
          <w:szCs w:val="24"/>
          <w:highlight w:val="none"/>
          <w14:textFill>
            <w14:solidFill>
              <w14:schemeClr w14:val="tx1"/>
            </w14:solidFill>
          </w14:textFill>
        </w:rPr>
        <w:t>日—9月</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w:t>
      </w:r>
    </w:p>
    <w:p w14:paraId="077B9E6D">
      <w:pPr>
        <w:ind w:left="420" w:left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时间： 9:00—18:0</w:t>
      </w:r>
      <w:r>
        <w:rPr>
          <w:rFonts w:hint="eastAsia" w:ascii="仿宋_GB2312" w:hAnsi="仿宋_GB2312" w:eastAsia="仿宋_GB2312" w:cs="仿宋_GB2312"/>
          <w:color w:val="000000" w:themeColor="text1"/>
          <w:sz w:val="22"/>
          <w:szCs w:val="22"/>
          <w14:textFill>
            <w14:solidFill>
              <w14:schemeClr w14:val="tx1"/>
            </w14:solidFill>
          </w14:textFill>
        </w:rPr>
        <w:t>0</w:t>
      </w:r>
      <w:r>
        <w:rPr>
          <w:rFonts w:hint="eastAsia" w:ascii="仿宋_GB2312" w:hAnsi="仿宋_GB2312" w:eastAsia="仿宋_GB2312" w:cs="仿宋_GB2312"/>
          <w:color w:val="000000" w:themeColor="text1"/>
          <w:sz w:val="28"/>
          <w:szCs w:val="28"/>
          <w14:textFill>
            <w14:solidFill>
              <w14:schemeClr w14:val="tx1"/>
            </w14:solidFill>
          </w14:textFill>
        </w:rPr>
        <w:t>（加班或延时搭建需提前一天向主场</w:t>
      </w:r>
      <w:r>
        <w:rPr>
          <w:rFonts w:hint="eastAsia" w:ascii="仿宋_GB2312" w:hAnsi="仿宋_GB2312" w:eastAsia="仿宋_GB2312" w:cs="仿宋_GB2312"/>
          <w:color w:val="000000" w:themeColor="text1"/>
          <w:sz w:val="28"/>
          <w:szCs w:val="28"/>
          <w:lang w:eastAsia="zh-CN"/>
          <w14:textFill>
            <w14:solidFill>
              <w14:schemeClr w14:val="tx1"/>
            </w14:solidFill>
          </w14:textFill>
        </w:rPr>
        <w:t>服务商</w:t>
      </w:r>
      <w:r>
        <w:rPr>
          <w:rFonts w:hint="eastAsia" w:ascii="仿宋_GB2312" w:hAnsi="仿宋_GB2312" w:eastAsia="仿宋_GB2312" w:cs="仿宋_GB2312"/>
          <w:color w:val="000000" w:themeColor="text1"/>
          <w:sz w:val="28"/>
          <w:szCs w:val="28"/>
          <w14:textFill>
            <w14:solidFill>
              <w14:schemeClr w14:val="tx1"/>
            </w14:solidFill>
          </w14:textFill>
        </w:rPr>
        <w:t>申请）</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p>
    <w:p w14:paraId="3D25C23C">
      <w:pPr>
        <w:ind w:left="420" w:leftChars="200"/>
        <w:jc w:val="left"/>
        <w:rPr>
          <w:rFonts w:hint="eastAsia" w:ascii="仿宋_GB2312" w:hAnsi="仿宋_GB2312" w:eastAsia="仿宋_GB2312" w:cs="仿宋_GB2312"/>
          <w:color w:val="000000" w:themeColor="text1"/>
          <w:sz w:val="24"/>
          <w:szCs w:val="24"/>
          <w14:textFill>
            <w14:solidFill>
              <w14:schemeClr w14:val="tx1"/>
            </w14:solidFill>
          </w14:textFill>
        </w:rPr>
      </w:pPr>
    </w:p>
    <w:p w14:paraId="2A878CFD">
      <w:pPr>
        <w:keepNext/>
        <w:keepLines/>
        <w:spacing w:before="120" w:after="12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5" w:name="_Toc520770759"/>
      <w:r>
        <w:rPr>
          <w:rFonts w:hint="eastAsia" w:ascii="仿宋_GB2312" w:hAnsi="仿宋_GB2312" w:eastAsia="仿宋_GB2312" w:cs="仿宋_GB2312"/>
          <w:b/>
          <w:bCs/>
          <w:color w:val="000000" w:themeColor="text1"/>
          <w:kern w:val="44"/>
          <w:sz w:val="24"/>
          <w:szCs w:val="24"/>
          <w14:textFill>
            <w14:solidFill>
              <w14:schemeClr w14:val="tx1"/>
            </w14:solidFill>
          </w14:textFill>
        </w:rPr>
        <w:t>2．</w:t>
      </w:r>
      <w:r>
        <w:rPr>
          <w:rFonts w:hint="eastAsia" w:ascii="仿宋_GB2312" w:hAnsi="仿宋_GB2312" w:eastAsia="仿宋_GB2312" w:cs="仿宋_GB2312"/>
          <w:b/>
          <w:bCs/>
          <w:color w:val="000000" w:themeColor="text1"/>
          <w:kern w:val="44"/>
          <w:sz w:val="24"/>
          <w:szCs w:val="24"/>
          <w:lang w:eastAsia="zh-CN"/>
          <w14:textFill>
            <w14:solidFill>
              <w14:schemeClr w14:val="tx1"/>
            </w14:solidFill>
          </w14:textFill>
        </w:rPr>
        <w:t>搭建单位</w:t>
      </w:r>
      <w:r>
        <w:rPr>
          <w:rFonts w:hint="eastAsia" w:ascii="仿宋_GB2312" w:hAnsi="仿宋_GB2312" w:eastAsia="仿宋_GB2312" w:cs="仿宋_GB2312"/>
          <w:b/>
          <w:bCs/>
          <w:color w:val="000000" w:themeColor="text1"/>
          <w:kern w:val="44"/>
          <w:sz w:val="24"/>
          <w:szCs w:val="24"/>
          <w14:textFill>
            <w14:solidFill>
              <w14:schemeClr w14:val="tx1"/>
            </w14:solidFill>
          </w14:textFill>
        </w:rPr>
        <w:t>证件办理流程</w:t>
      </w:r>
      <w:bookmarkEnd w:id="5"/>
    </w:p>
    <w:p w14:paraId="7528D896">
      <w:pPr>
        <w:jc w:val="lef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17145</wp:posOffset>
                </wp:positionH>
                <wp:positionV relativeFrom="paragraph">
                  <wp:posOffset>46990</wp:posOffset>
                </wp:positionV>
                <wp:extent cx="5410200" cy="3669665"/>
                <wp:effectExtent l="76200" t="57150" r="95250" b="121285"/>
                <wp:wrapNone/>
                <wp:docPr id="10" name="组合 10"/>
                <wp:cNvGraphicFramePr/>
                <a:graphic xmlns:a="http://schemas.openxmlformats.org/drawingml/2006/main">
                  <a:graphicData uri="http://schemas.microsoft.com/office/word/2010/wordprocessingGroup">
                    <wpg:wgp>
                      <wpg:cNvGrpSpPr/>
                      <wpg:grpSpPr>
                        <a:xfrm>
                          <a:off x="0" y="0"/>
                          <a:ext cx="5410330" cy="3669850"/>
                          <a:chOff x="0" y="0"/>
                          <a:chExt cx="5410330" cy="3669850"/>
                        </a:xfrm>
                      </wpg:grpSpPr>
                      <wps:wsp>
                        <wps:cNvPr id="70" name="文本框 38"/>
                        <wps:cNvSpPr txBox="1">
                          <a:spLocks noChangeArrowheads="1"/>
                        </wps:cNvSpPr>
                        <wps:spPr bwMode="auto">
                          <a:xfrm>
                            <a:off x="13382" y="0"/>
                            <a:ext cx="5396948" cy="507365"/>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9B2B6F">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联系中国网球公开赛组委会</w:t>
                              </w:r>
                              <w:r>
                                <w:rPr>
                                  <w:rFonts w:hint="eastAsia" w:ascii="微软雅黑" w:hAnsi="微软雅黑" w:eastAsia="微软雅黑" w:cs="微软雅黑"/>
                                  <w:bCs/>
                                  <w:color w:val="FFFFFF"/>
                                  <w:sz w:val="24"/>
                                  <w:szCs w:val="24"/>
                                  <w:lang w:val="en-US" w:eastAsia="zh-CN"/>
                                </w:rPr>
                                <w:t>品牌中心</w:t>
                              </w:r>
                              <w:r>
                                <w:rPr>
                                  <w:rFonts w:hint="eastAsia" w:ascii="微软雅黑" w:hAnsi="微软雅黑" w:eastAsia="微软雅黑" w:cs="微软雅黑"/>
                                  <w:bCs/>
                                  <w:color w:val="FFFFFF"/>
                                  <w:sz w:val="24"/>
                                  <w:szCs w:val="24"/>
                                </w:rPr>
                                <w:t>联络人</w:t>
                              </w:r>
                              <w:r>
                                <w:rPr>
                                  <w:rFonts w:ascii="微软雅黑" w:hAnsi="微软雅黑" w:eastAsia="微软雅黑" w:cs="微软雅黑"/>
                                  <w:bCs/>
                                  <w:color w:val="FFFFFF"/>
                                  <w:sz w:val="24"/>
                                  <w:szCs w:val="24"/>
                                </w:rPr>
                                <w:t xml:space="preserve"> </w:t>
                              </w:r>
                            </w:p>
                            <w:p w14:paraId="1ED5678B">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4CC4F042">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53224153">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220A4596">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3BFD3065">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1959CD5F">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0122D41C">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4FA1BC04">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54356740">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5471F416">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000992FE">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0D9A5A36">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3A8A0DD2">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3639EDA1">
                              <w:pPr>
                                <w:jc w:val="center"/>
                                <w:rPr>
                                  <w:rFonts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联系中国网球公开赛组委会商务部客服联络人</w:t>
                              </w:r>
                            </w:p>
                          </w:txbxContent>
                        </wps:txbx>
                        <wps:bodyPr rot="0" vert="horz" wrap="square" lIns="91440" tIns="45720" rIns="91440" bIns="45720" anchor="t" anchorCtr="0" upright="1">
                          <a:noAutofit/>
                        </wps:bodyPr>
                      </wps:wsp>
                      <wps:wsp>
                        <wps:cNvPr id="71" name="自选图形 40"/>
                        <wps:cNvSpPr>
                          <a:spLocks noChangeArrowheads="1"/>
                        </wps:cNvSpPr>
                        <wps:spPr bwMode="auto">
                          <a:xfrm>
                            <a:off x="2743200" y="526337"/>
                            <a:ext cx="277495" cy="255270"/>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72" name="文本框 59"/>
                        <wps:cNvSpPr txBox="1">
                          <a:spLocks noChangeArrowheads="1"/>
                        </wps:cNvSpPr>
                        <wps:spPr bwMode="auto">
                          <a:xfrm>
                            <a:off x="8921" y="793966"/>
                            <a:ext cx="5396948" cy="507365"/>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47DEFD0">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交纳场地保证金</w:t>
                              </w:r>
                              <w:r>
                                <w:rPr>
                                  <w:rFonts w:hint="eastAsia" w:ascii="微软雅黑" w:hAnsi="微软雅黑" w:eastAsia="微软雅黑" w:cs="微软雅黑"/>
                                  <w:bCs/>
                                  <w:color w:val="FFFFFF"/>
                                  <w:sz w:val="24"/>
                                  <w:szCs w:val="24"/>
                                  <w:lang w:eastAsia="zh-CN"/>
                                </w:rPr>
                                <w:t>、</w:t>
                              </w:r>
                              <w:r>
                                <w:rPr>
                                  <w:rFonts w:hint="eastAsia" w:ascii="微软雅黑" w:hAnsi="微软雅黑" w:eastAsia="微软雅黑" w:cs="微软雅黑"/>
                                  <w:bCs/>
                                  <w:color w:val="FFFFFF"/>
                                  <w:sz w:val="24"/>
                                  <w:szCs w:val="24"/>
                                  <w:lang w:val="en-US" w:eastAsia="zh-CN"/>
                                </w:rPr>
                                <w:t>餐包押金</w:t>
                              </w:r>
                              <w:r>
                                <w:rPr>
                                  <w:rFonts w:hint="eastAsia" w:ascii="微软雅黑" w:hAnsi="微软雅黑" w:eastAsia="微软雅黑" w:cs="微软雅黑"/>
                                  <w:bCs/>
                                  <w:color w:val="FFFFFF"/>
                                  <w:sz w:val="24"/>
                                  <w:szCs w:val="24"/>
                                </w:rPr>
                                <w:t>（</w:t>
                              </w:r>
                              <w:r>
                                <w:rPr>
                                  <w:rFonts w:ascii="微软雅黑" w:hAnsi="微软雅黑" w:eastAsia="微软雅黑" w:cs="微软雅黑"/>
                                  <w:bCs/>
                                  <w:color w:val="FFFFFF"/>
                                  <w:sz w:val="24"/>
                                  <w:szCs w:val="24"/>
                                </w:rPr>
                                <w:t>代</w:t>
                              </w:r>
                              <w:r>
                                <w:rPr>
                                  <w:rFonts w:hint="eastAsia" w:ascii="微软雅黑" w:hAnsi="微软雅黑" w:eastAsia="微软雅黑" w:cs="微软雅黑"/>
                                  <w:bCs/>
                                  <w:color w:val="FFFFFF"/>
                                  <w:sz w:val="24"/>
                                  <w:szCs w:val="24"/>
                                </w:rPr>
                                <w:t>中国网球公开赛组委会</w:t>
                              </w:r>
                              <w:r>
                                <w:rPr>
                                  <w:rFonts w:hint="eastAsia" w:ascii="微软雅黑" w:hAnsi="微软雅黑" w:eastAsia="微软雅黑" w:cs="微软雅黑"/>
                                  <w:bCs/>
                                  <w:color w:val="FFFFFF"/>
                                  <w:sz w:val="24"/>
                                  <w:szCs w:val="24"/>
                                  <w:lang w:val="en-US" w:eastAsia="zh-CN"/>
                                </w:rPr>
                                <w:t>财务部</w:t>
                              </w:r>
                              <w:r>
                                <w:rPr>
                                  <w:rFonts w:hint="eastAsia" w:ascii="微软雅黑" w:hAnsi="微软雅黑" w:eastAsia="微软雅黑" w:cs="微软雅黑"/>
                                  <w:bCs/>
                                  <w:color w:val="FFFFFF"/>
                                  <w:sz w:val="24"/>
                                  <w:szCs w:val="24"/>
                                </w:rPr>
                                <w:t>）</w:t>
                              </w:r>
                            </w:p>
                          </w:txbxContent>
                        </wps:txbx>
                        <wps:bodyPr rot="0" vert="horz" wrap="square" lIns="91440" tIns="45720" rIns="91440" bIns="45720" anchor="t" anchorCtr="0" upright="1">
                          <a:noAutofit/>
                        </wps:bodyPr>
                      </wps:wsp>
                      <wps:wsp>
                        <wps:cNvPr id="73" name="自选图形 60"/>
                        <wps:cNvSpPr>
                          <a:spLocks noChangeArrowheads="1"/>
                        </wps:cNvSpPr>
                        <wps:spPr bwMode="auto">
                          <a:xfrm>
                            <a:off x="2729819" y="1320304"/>
                            <a:ext cx="277495" cy="255270"/>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74" name="文本框 64"/>
                        <wps:cNvSpPr txBox="1">
                          <a:spLocks noChangeArrowheads="1"/>
                        </wps:cNvSpPr>
                        <wps:spPr bwMode="auto">
                          <a:xfrm>
                            <a:off x="0" y="1583473"/>
                            <a:ext cx="5396948" cy="507365"/>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B3E373A">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到中国网球公开赛组委会主场</w:t>
                              </w:r>
                              <w:r>
                                <w:rPr>
                                  <w:rFonts w:hint="eastAsia" w:ascii="微软雅黑" w:hAnsi="微软雅黑" w:eastAsia="微软雅黑" w:cs="微软雅黑"/>
                                  <w:bCs/>
                                  <w:color w:val="FFFFFF"/>
                                  <w:sz w:val="24"/>
                                  <w:szCs w:val="24"/>
                                  <w:lang w:eastAsia="zh-CN"/>
                                </w:rPr>
                                <w:t>服务商（</w:t>
                              </w:r>
                              <w:r>
                                <w:rPr>
                                  <w:rFonts w:hint="eastAsia" w:ascii="微软雅黑" w:hAnsi="微软雅黑" w:eastAsia="微软雅黑" w:cs="微软雅黑"/>
                                  <w:bCs/>
                                  <w:color w:val="FFFFFF"/>
                                  <w:sz w:val="24"/>
                                  <w:szCs w:val="24"/>
                                  <w:lang w:val="en-US" w:eastAsia="zh-CN"/>
                                </w:rPr>
                                <w:t>钻石五层5049）</w:t>
                              </w:r>
                              <w:r>
                                <w:rPr>
                                  <w:rFonts w:hint="eastAsia" w:ascii="微软雅黑" w:hAnsi="微软雅黑" w:eastAsia="微软雅黑" w:cs="微软雅黑"/>
                                  <w:bCs/>
                                  <w:color w:val="FFFFFF"/>
                                  <w:sz w:val="24"/>
                                  <w:szCs w:val="24"/>
                                </w:rPr>
                                <w:t>办理相关进场手续</w:t>
                              </w:r>
                            </w:p>
                          </w:txbxContent>
                        </wps:txbx>
                        <wps:bodyPr rot="0" vert="horz" wrap="square" lIns="91440" tIns="45720" rIns="91440" bIns="45720" anchor="t" anchorCtr="0" upright="1">
                          <a:noAutofit/>
                        </wps:bodyPr>
                      </wps:wsp>
                      <wps:wsp>
                        <wps:cNvPr id="75" name="自选图形 65"/>
                        <wps:cNvSpPr>
                          <a:spLocks noChangeArrowheads="1"/>
                        </wps:cNvSpPr>
                        <wps:spPr bwMode="auto">
                          <a:xfrm>
                            <a:off x="2720898" y="2109810"/>
                            <a:ext cx="277495" cy="255270"/>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76" name="文本框 67"/>
                        <wps:cNvSpPr txBox="1">
                          <a:spLocks noChangeArrowheads="1"/>
                        </wps:cNvSpPr>
                        <wps:spPr bwMode="auto">
                          <a:xfrm>
                            <a:off x="0" y="2372979"/>
                            <a:ext cx="5396948" cy="507365"/>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91D2C4D">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由主场</w:t>
                              </w:r>
                              <w:r>
                                <w:rPr>
                                  <w:rFonts w:hint="eastAsia" w:ascii="微软雅黑" w:hAnsi="微软雅黑" w:eastAsia="微软雅黑" w:cs="微软雅黑"/>
                                  <w:bCs/>
                                  <w:color w:val="FFFFFF"/>
                                  <w:sz w:val="24"/>
                                  <w:szCs w:val="24"/>
                                  <w:lang w:eastAsia="zh-CN"/>
                                </w:rPr>
                                <w:t>服务商</w:t>
                              </w:r>
                              <w:r>
                                <w:rPr>
                                  <w:rFonts w:hint="eastAsia" w:ascii="微软雅黑" w:hAnsi="微软雅黑" w:eastAsia="微软雅黑" w:cs="微软雅黑"/>
                                  <w:bCs/>
                                  <w:color w:val="FFFFFF"/>
                                  <w:sz w:val="24"/>
                                  <w:szCs w:val="24"/>
                                  <w:lang w:val="en-US" w:eastAsia="zh-CN"/>
                                </w:rPr>
                                <w:t>核实</w:t>
                              </w:r>
                              <w:r>
                                <w:rPr>
                                  <w:rFonts w:hint="eastAsia" w:ascii="微软雅黑" w:hAnsi="微软雅黑" w:eastAsia="微软雅黑" w:cs="微软雅黑"/>
                                  <w:bCs/>
                                  <w:color w:val="FFFFFF"/>
                                  <w:sz w:val="24"/>
                                  <w:szCs w:val="24"/>
                                </w:rPr>
                                <w:t>进场施工证件</w:t>
                              </w:r>
                            </w:p>
                          </w:txbxContent>
                        </wps:txbx>
                        <wps:bodyPr rot="0" vert="horz" wrap="square" lIns="91440" tIns="45720" rIns="91440" bIns="45720" anchor="t" anchorCtr="0" upright="1">
                          <a:noAutofit/>
                        </wps:bodyPr>
                      </wps:wsp>
                      <wps:wsp>
                        <wps:cNvPr id="77" name="自选图形 68"/>
                        <wps:cNvSpPr>
                          <a:spLocks noChangeArrowheads="1"/>
                        </wps:cNvSpPr>
                        <wps:spPr bwMode="auto">
                          <a:xfrm>
                            <a:off x="2725358" y="2899317"/>
                            <a:ext cx="277495" cy="255270"/>
                          </a:xfrm>
                          <a:prstGeom prst="downArrow">
                            <a:avLst>
                              <a:gd name="adj1" fmla="val 50000"/>
                              <a:gd name="adj2" fmla="val 44737"/>
                            </a:avLst>
                          </a:prstGeom>
                          <a:solidFill>
                            <a:srgbClr val="80808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78" name="文本框 71"/>
                        <wps:cNvSpPr txBox="1">
                          <a:spLocks noChangeArrowheads="1"/>
                        </wps:cNvSpPr>
                        <wps:spPr bwMode="auto">
                          <a:xfrm>
                            <a:off x="0" y="3162485"/>
                            <a:ext cx="5396948" cy="507365"/>
                          </a:xfrm>
                          <a:prstGeom prst="rect">
                            <a:avLst/>
                          </a:prstGeom>
                          <a:gradFill rotWithShape="0">
                            <a:gsLst>
                              <a:gs pos="0">
                                <a:srgbClr val="0070C0">
                                  <a:gamma/>
                                  <a:shade val="45882"/>
                                  <a:invGamma/>
                                </a:srgbClr>
                              </a:gs>
                              <a:gs pos="100000">
                                <a:srgbClr val="0070C0"/>
                              </a:gs>
                            </a:gsLst>
                            <a:lin ang="5400000" scaled="1"/>
                          </a:gradFill>
                          <a:ln w="9525" cmpd="sng">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7E2F5A9">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持证入场搭建</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35pt;margin-top:3.7pt;height:288.95pt;width:426pt;z-index:251659264;mso-width-relative:page;mso-height-relative:page;" coordsize="5410330,3669850" o:gfxdata="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JPEN4rXAAAABwEAAA8AAAAAAAAAAQAgAAAA&#10;IgAAAGRycy9kb3ducmV2LnhtbFBLAQIUABQAAAAIAIdO4kDlEjF8nAUAAKQsAAAOAAAAAAAAAAEA&#10;IAAAACYBAABkcnMvZTJvRG9jLnhtbFBLBQYAAAAABgAGAFkBAAA0CQAAAAA=&#10;">
                <o:lock v:ext="edit" aspectratio="f"/>
                <v:shape id="文本框 38" o:spid="_x0000_s1026" o:spt="202" type="#_x0000_t202" style="position:absolute;left:13382;top:0;height:507365;width:5396948;" fillcolor="#003358" filled="t" stroked="f" coordsize="21600,21600" o:gfxdata="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Pjd7UAAADbAAAADwAA&#10;AAAAAAABACAAAAAiAAAAZHJzL2Rvd25yZXYueG1sUEsBAhQAFAAAAAgAh07iQDMvBZ47AAAAOQAA&#10;ABAAAAAAAAAAAQAgAAAABAEAAGRycy9zaGFwZXhtbC54bWxQSwUGAAAAAAYABgBbAQAArgMAAAAA&#10;">
                  <v:fill type="gradient" on="t" color2="#0070C0" focus="100%" focussize="0,0"/>
                  <v:stroke on="f" miterlimit="8" joinstyle="miter"/>
                  <v:imagedata o:title=""/>
                  <o:lock v:ext="edit" aspectratio="f"/>
                  <v:shadow on="t" color="#000000" opacity="20971f" offset="0pt,2.2pt" origin="0f,0f" matrix="65536f,0f,0f,65536f"/>
                  <v:textbox>
                    <w:txbxContent>
                      <w:p w14:paraId="2F9B2B6F">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联系中国网球公开赛组委会</w:t>
                        </w:r>
                        <w:r>
                          <w:rPr>
                            <w:rFonts w:hint="eastAsia" w:ascii="微软雅黑" w:hAnsi="微软雅黑" w:eastAsia="微软雅黑" w:cs="微软雅黑"/>
                            <w:bCs/>
                            <w:color w:val="FFFFFF"/>
                            <w:sz w:val="24"/>
                            <w:szCs w:val="24"/>
                            <w:lang w:val="en-US" w:eastAsia="zh-CN"/>
                          </w:rPr>
                          <w:t>品牌中心</w:t>
                        </w:r>
                        <w:r>
                          <w:rPr>
                            <w:rFonts w:hint="eastAsia" w:ascii="微软雅黑" w:hAnsi="微软雅黑" w:eastAsia="微软雅黑" w:cs="微软雅黑"/>
                            <w:bCs/>
                            <w:color w:val="FFFFFF"/>
                            <w:sz w:val="24"/>
                            <w:szCs w:val="24"/>
                          </w:rPr>
                          <w:t>联络人</w:t>
                        </w:r>
                        <w:r>
                          <w:rPr>
                            <w:rFonts w:ascii="微软雅黑" w:hAnsi="微软雅黑" w:eastAsia="微软雅黑" w:cs="微软雅黑"/>
                            <w:bCs/>
                            <w:color w:val="FFFFFF"/>
                            <w:sz w:val="24"/>
                            <w:szCs w:val="24"/>
                          </w:rPr>
                          <w:t xml:space="preserve"> </w:t>
                        </w:r>
                      </w:p>
                      <w:p w14:paraId="1ED5678B">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4CC4F042">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53224153">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220A4596">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3BFD3065">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1959CD5F">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0122D41C">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4FA1BC04">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54356740">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5471F416">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000992FE">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0D9A5A36">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3A8A0DD2">
                        <w:pPr>
                          <w:jc w:val="center"/>
                          <w:rPr>
                            <w:rFonts w:ascii="微软雅黑" w:hAnsi="微软雅黑" w:eastAsia="微软雅黑" w:cs="微软雅黑"/>
                            <w:b/>
                            <w:bCs/>
                            <w:color w:val="FFFFFF"/>
                            <w:sz w:val="30"/>
                            <w:szCs w:val="30"/>
                          </w:rPr>
                        </w:pPr>
                        <w:r>
                          <w:rPr>
                            <w:rFonts w:ascii="微软雅黑" w:hAnsi="微软雅黑" w:eastAsia="微软雅黑" w:cs="微软雅黑"/>
                            <w:b/>
                            <w:bCs/>
                            <w:color w:val="FFFFFF"/>
                            <w:sz w:val="30"/>
                            <w:szCs w:val="30"/>
                          </w:rPr>
                          <w:t xml:space="preserve"> </w:t>
                        </w:r>
                      </w:p>
                      <w:p w14:paraId="3639EDA1">
                        <w:pPr>
                          <w:jc w:val="center"/>
                          <w:rPr>
                            <w:rFonts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联系中国网球公开赛组委会商务部客服联络人</w:t>
                        </w:r>
                      </w:p>
                    </w:txbxContent>
                  </v:textbox>
                </v:shape>
                <v:shape id="自选图形 40" o:spid="_x0000_s1026" o:spt="67" type="#_x0000_t67" style="position:absolute;left:2743200;top:526337;height:255270;width:277495;" fillcolor="#808080" filled="t" stroked="f" coordsize="21600,21600" o:gfxdata="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QqY+8AAAA&#10;2wAAAA8AAAAAAAAAAQAgAAAAIgAAAGRycy9kb3ducmV2LnhtbFBLAQIUABQAAAAIAIdO4kAzLwWe&#10;OwAAADkAAAAQAAAAAAAAAAEAIAAAAAsBAABkcnMvc2hhcGV4bWwueG1sUEsFBgAAAAAGAAYAWwEA&#10;ALUDAAAAAA==&#10;" adj="11937,5400">
                  <v:fill on="t" focussize="0,0"/>
                  <v:stroke on="f"/>
                  <v:imagedata o:title=""/>
                  <o:lock v:ext="edit" aspectratio="f"/>
                  <v:shadow on="t" color="#000000" opacity="20971f" offset="0pt,2.2pt" origin="0f,0f" matrix="65536f,0f,0f,65536f"/>
                </v:shape>
                <v:shape id="文本框 59" o:spid="_x0000_s1026" o:spt="202" type="#_x0000_t202" style="position:absolute;left:8921;top:793966;height:507365;width:5396948;" fillcolor="#003358" filled="t" stroked="f" coordsize="21600,21600" o:gfxdata="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2Ju8AAAA&#10;2wAAAA8AAAAAAAAAAQAgAAAAIgAAAGRycy9kb3ducmV2LnhtbFBLAQIUABQAAAAIAIdO4kAzLwWe&#10;OwAAADkAAAAQAAAAAAAAAAEAIAAAAAsBAABkcnMvc2hhcGV4bWwueG1sUEsFBgAAAAAGAAYAWwEA&#10;ALUDAAAAAA==&#10;">
                  <v:fill type="gradient" on="t" color2="#0070C0" focus="100%" focussize="0,0"/>
                  <v:stroke on="f" miterlimit="8" joinstyle="miter"/>
                  <v:imagedata o:title=""/>
                  <o:lock v:ext="edit" aspectratio="f"/>
                  <v:shadow on="t" color="#000000" opacity="20971f" offset="0pt,2.2pt" origin="0f,0f" matrix="65536f,0f,0f,65536f"/>
                  <v:textbox>
                    <w:txbxContent>
                      <w:p w14:paraId="747DEFD0">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交纳场地保证金</w:t>
                        </w:r>
                        <w:r>
                          <w:rPr>
                            <w:rFonts w:hint="eastAsia" w:ascii="微软雅黑" w:hAnsi="微软雅黑" w:eastAsia="微软雅黑" w:cs="微软雅黑"/>
                            <w:bCs/>
                            <w:color w:val="FFFFFF"/>
                            <w:sz w:val="24"/>
                            <w:szCs w:val="24"/>
                            <w:lang w:eastAsia="zh-CN"/>
                          </w:rPr>
                          <w:t>、</w:t>
                        </w:r>
                        <w:r>
                          <w:rPr>
                            <w:rFonts w:hint="eastAsia" w:ascii="微软雅黑" w:hAnsi="微软雅黑" w:eastAsia="微软雅黑" w:cs="微软雅黑"/>
                            <w:bCs/>
                            <w:color w:val="FFFFFF"/>
                            <w:sz w:val="24"/>
                            <w:szCs w:val="24"/>
                            <w:lang w:val="en-US" w:eastAsia="zh-CN"/>
                          </w:rPr>
                          <w:t>餐包押金</w:t>
                        </w:r>
                        <w:r>
                          <w:rPr>
                            <w:rFonts w:hint="eastAsia" w:ascii="微软雅黑" w:hAnsi="微软雅黑" w:eastAsia="微软雅黑" w:cs="微软雅黑"/>
                            <w:bCs/>
                            <w:color w:val="FFFFFF"/>
                            <w:sz w:val="24"/>
                            <w:szCs w:val="24"/>
                          </w:rPr>
                          <w:t>（</w:t>
                        </w:r>
                        <w:r>
                          <w:rPr>
                            <w:rFonts w:ascii="微软雅黑" w:hAnsi="微软雅黑" w:eastAsia="微软雅黑" w:cs="微软雅黑"/>
                            <w:bCs/>
                            <w:color w:val="FFFFFF"/>
                            <w:sz w:val="24"/>
                            <w:szCs w:val="24"/>
                          </w:rPr>
                          <w:t>代</w:t>
                        </w:r>
                        <w:r>
                          <w:rPr>
                            <w:rFonts w:hint="eastAsia" w:ascii="微软雅黑" w:hAnsi="微软雅黑" w:eastAsia="微软雅黑" w:cs="微软雅黑"/>
                            <w:bCs/>
                            <w:color w:val="FFFFFF"/>
                            <w:sz w:val="24"/>
                            <w:szCs w:val="24"/>
                          </w:rPr>
                          <w:t>中国网球公开赛组委会</w:t>
                        </w:r>
                        <w:r>
                          <w:rPr>
                            <w:rFonts w:hint="eastAsia" w:ascii="微软雅黑" w:hAnsi="微软雅黑" w:eastAsia="微软雅黑" w:cs="微软雅黑"/>
                            <w:bCs/>
                            <w:color w:val="FFFFFF"/>
                            <w:sz w:val="24"/>
                            <w:szCs w:val="24"/>
                            <w:lang w:val="en-US" w:eastAsia="zh-CN"/>
                          </w:rPr>
                          <w:t>财务部</w:t>
                        </w:r>
                        <w:r>
                          <w:rPr>
                            <w:rFonts w:hint="eastAsia" w:ascii="微软雅黑" w:hAnsi="微软雅黑" w:eastAsia="微软雅黑" w:cs="微软雅黑"/>
                            <w:bCs/>
                            <w:color w:val="FFFFFF"/>
                            <w:sz w:val="24"/>
                            <w:szCs w:val="24"/>
                          </w:rPr>
                          <w:t>）</w:t>
                        </w:r>
                      </w:p>
                    </w:txbxContent>
                  </v:textbox>
                </v:shape>
                <v:shape id="自选图形 60" o:spid="_x0000_s1026" o:spt="67" type="#_x0000_t67" style="position:absolute;left:2729819;top:1320304;height:255270;width:277495;" fillcolor="#808080" filled="t" stroked="f" coordsize="21600,21600" o:gfxdata="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6SY74A&#10;AADbAAAADwAAAAAAAAABACAAAAAiAAAAZHJzL2Rvd25yZXYueG1sUEsBAhQAFAAAAAgAh07iQDMv&#10;BZ47AAAAOQAAABAAAAAAAAAAAQAgAAAADQEAAGRycy9zaGFwZXhtbC54bWxQSwUGAAAAAAYABgBb&#10;AQAAtwMAAAAA&#10;" adj="11937,5400">
                  <v:fill on="t" focussize="0,0"/>
                  <v:stroke on="f"/>
                  <v:imagedata o:title=""/>
                  <o:lock v:ext="edit" aspectratio="f"/>
                  <v:shadow on="t" color="#000000" opacity="20971f" offset="0pt,2.2pt" origin="0f,0f" matrix="65536f,0f,0f,65536f"/>
                </v:shape>
                <v:shape id="文本框 64" o:spid="_x0000_s1026" o:spt="202" type="#_x0000_t202" style="position:absolute;left:0;top:1583473;height:507365;width:5396948;" fillcolor="#003358" filled="t" stroked="f" coordsize="21600,21600" o:gfxdata="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jldLsAAADb&#10;AAAADwAAAAAAAAABACAAAAAiAAAAZHJzL2Rvd25yZXYueG1sUEsBAhQAFAAAAAgAh07iQDMvBZ47&#10;AAAAOQAAABAAAAAAAAAAAQAgAAAACgEAAGRycy9zaGFwZXhtbC54bWxQSwUGAAAAAAYABgBbAQAA&#10;tAMAAAAA&#10;">
                  <v:fill type="gradient" on="t" color2="#0070C0" focus="100%" focussize="0,0"/>
                  <v:stroke on="f" miterlimit="8" joinstyle="miter"/>
                  <v:imagedata o:title=""/>
                  <o:lock v:ext="edit" aspectratio="f"/>
                  <v:shadow on="t" color="#000000" opacity="20971f" offset="0pt,2.2pt" origin="0f,0f" matrix="65536f,0f,0f,65536f"/>
                  <v:textbox>
                    <w:txbxContent>
                      <w:p w14:paraId="7B3E373A">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到中国网球公开赛组委会主场</w:t>
                        </w:r>
                        <w:r>
                          <w:rPr>
                            <w:rFonts w:hint="eastAsia" w:ascii="微软雅黑" w:hAnsi="微软雅黑" w:eastAsia="微软雅黑" w:cs="微软雅黑"/>
                            <w:bCs/>
                            <w:color w:val="FFFFFF"/>
                            <w:sz w:val="24"/>
                            <w:szCs w:val="24"/>
                            <w:lang w:eastAsia="zh-CN"/>
                          </w:rPr>
                          <w:t>服务商（</w:t>
                        </w:r>
                        <w:r>
                          <w:rPr>
                            <w:rFonts w:hint="eastAsia" w:ascii="微软雅黑" w:hAnsi="微软雅黑" w:eastAsia="微软雅黑" w:cs="微软雅黑"/>
                            <w:bCs/>
                            <w:color w:val="FFFFFF"/>
                            <w:sz w:val="24"/>
                            <w:szCs w:val="24"/>
                            <w:lang w:val="en-US" w:eastAsia="zh-CN"/>
                          </w:rPr>
                          <w:t>钻石五层5049）</w:t>
                        </w:r>
                        <w:r>
                          <w:rPr>
                            <w:rFonts w:hint="eastAsia" w:ascii="微软雅黑" w:hAnsi="微软雅黑" w:eastAsia="微软雅黑" w:cs="微软雅黑"/>
                            <w:bCs/>
                            <w:color w:val="FFFFFF"/>
                            <w:sz w:val="24"/>
                            <w:szCs w:val="24"/>
                          </w:rPr>
                          <w:t>办理相关进场手续</w:t>
                        </w:r>
                      </w:p>
                    </w:txbxContent>
                  </v:textbox>
                </v:shape>
                <v:shape id="自选图形 65" o:spid="_x0000_s1026" o:spt="67" type="#_x0000_t67" style="position:absolute;left:2720898;top:2109810;height:255270;width:277495;" fillcolor="#808080" filled="t" stroked="f" coordsize="21600,21600" o:gfxdata="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MvQAA&#10;ANsAAAAPAAAAAAAAAAEAIAAAACIAAABkcnMvZG93bnJldi54bWxQSwECFAAUAAAACACHTuJAMy8F&#10;njsAAAA5AAAAEAAAAAAAAAABACAAAAAMAQAAZHJzL3NoYXBleG1sLnhtbFBLBQYAAAAABgAGAFsB&#10;AAC2AwAAAAA=&#10;" adj="11937,5400">
                  <v:fill on="t" focussize="0,0"/>
                  <v:stroke on="f"/>
                  <v:imagedata o:title=""/>
                  <o:lock v:ext="edit" aspectratio="f"/>
                  <v:shadow on="t" color="#000000" opacity="20971f" offset="0pt,2.2pt" origin="0f,0f" matrix="65536f,0f,0f,65536f"/>
                </v:shape>
                <v:shape id="文本框 67" o:spid="_x0000_s1026" o:spt="202" type="#_x0000_t202" style="position:absolute;left:0;top:2372979;height:507365;width:5396948;" fillcolor="#003358" filled="t" stroked="f" coordsize="21600,21600" o:gfxdata="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t6YugAAANsA&#10;AAAPAAAAAAAAAAEAIAAAACIAAABkcnMvZG93bnJldi54bWxQSwECFAAUAAAACACHTuJAMy8FnjsA&#10;AAA5AAAAEAAAAAAAAAABACAAAAAJAQAAZHJzL3NoYXBleG1sLnhtbFBLBQYAAAAABgAGAFsBAACz&#10;AwAAAAA=&#10;">
                  <v:fill type="gradient" on="t" color2="#0070C0" focus="100%" focussize="0,0"/>
                  <v:stroke on="f" miterlimit="8" joinstyle="miter"/>
                  <v:imagedata o:title=""/>
                  <o:lock v:ext="edit" aspectratio="f"/>
                  <v:shadow on="t" color="#000000" opacity="20971f" offset="0pt,2.2pt" origin="0f,0f" matrix="65536f,0f,0f,65536f"/>
                  <v:textbox>
                    <w:txbxContent>
                      <w:p w14:paraId="491D2C4D">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由主场</w:t>
                        </w:r>
                        <w:r>
                          <w:rPr>
                            <w:rFonts w:hint="eastAsia" w:ascii="微软雅黑" w:hAnsi="微软雅黑" w:eastAsia="微软雅黑" w:cs="微软雅黑"/>
                            <w:bCs/>
                            <w:color w:val="FFFFFF"/>
                            <w:sz w:val="24"/>
                            <w:szCs w:val="24"/>
                            <w:lang w:eastAsia="zh-CN"/>
                          </w:rPr>
                          <w:t>服务商</w:t>
                        </w:r>
                        <w:r>
                          <w:rPr>
                            <w:rFonts w:hint="eastAsia" w:ascii="微软雅黑" w:hAnsi="微软雅黑" w:eastAsia="微软雅黑" w:cs="微软雅黑"/>
                            <w:bCs/>
                            <w:color w:val="FFFFFF"/>
                            <w:sz w:val="24"/>
                            <w:szCs w:val="24"/>
                            <w:lang w:val="en-US" w:eastAsia="zh-CN"/>
                          </w:rPr>
                          <w:t>核实</w:t>
                        </w:r>
                        <w:r>
                          <w:rPr>
                            <w:rFonts w:hint="eastAsia" w:ascii="微软雅黑" w:hAnsi="微软雅黑" w:eastAsia="微软雅黑" w:cs="微软雅黑"/>
                            <w:bCs/>
                            <w:color w:val="FFFFFF"/>
                            <w:sz w:val="24"/>
                            <w:szCs w:val="24"/>
                          </w:rPr>
                          <w:t>进场施工证件</w:t>
                        </w:r>
                      </w:p>
                    </w:txbxContent>
                  </v:textbox>
                </v:shape>
                <v:shape id="自选图形 68" o:spid="_x0000_s1026" o:spt="67" type="#_x0000_t67" style="position:absolute;left:2725358;top:2899317;height:255270;width:277495;" fillcolor="#808080" filled="t" stroked="f" coordsize="21600,21600" o:gfxdata="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1lGC8AAAA&#10;2wAAAA8AAAAAAAAAAQAgAAAAIgAAAGRycy9kb3ducmV2LnhtbFBLAQIUABQAAAAIAIdO4kAzLwWe&#10;OwAAADkAAAAQAAAAAAAAAAEAIAAAAAsBAABkcnMvc2hhcGV4bWwueG1sUEsFBgAAAAAGAAYAWwEA&#10;ALUDAAAAAA==&#10;" adj="11937,5400">
                  <v:fill on="t" focussize="0,0"/>
                  <v:stroke on="f"/>
                  <v:imagedata o:title=""/>
                  <o:lock v:ext="edit" aspectratio="f"/>
                  <v:shadow on="t" color="#000000" opacity="20971f" offset="0pt,2.2pt" origin="0f,0f" matrix="65536f,0f,0f,65536f"/>
                </v:shape>
                <v:shape id="文本框 71" o:spid="_x0000_s1026" o:spt="202" type="#_x0000_t202" style="position:absolute;left:0;top:3162485;height:507365;width:5396948;" fillcolor="#003358" filled="t" stroked="f" coordsize="21600,21600" o:gfxdata="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fXvcbUAAADbAAAADwAA&#10;AAAAAAABACAAAAAiAAAAZHJzL2Rvd25yZXYueG1sUEsBAhQAFAAAAAgAh07iQDMvBZ47AAAAOQAA&#10;ABAAAAAAAAAAAQAgAAAABAEAAGRycy9zaGFwZXhtbC54bWxQSwUGAAAAAAYABgBbAQAArgMAAAAA&#10;">
                  <v:fill type="gradient" on="t" color2="#0070C0" focus="100%" focussize="0,0"/>
                  <v:stroke on="f" miterlimit="8" joinstyle="miter"/>
                  <v:imagedata o:title=""/>
                  <o:lock v:ext="edit" aspectratio="f"/>
                  <v:shadow on="t" color="#000000" opacity="20971f" offset="0pt,2.2pt" origin="0f,0f" matrix="65536f,0f,0f,65536f"/>
                  <v:textbox>
                    <w:txbxContent>
                      <w:p w14:paraId="17E2F5A9">
                        <w:pPr>
                          <w:jc w:val="center"/>
                          <w:rPr>
                            <w:rFonts w:ascii="微软雅黑" w:hAnsi="微软雅黑" w:eastAsia="微软雅黑" w:cs="微软雅黑"/>
                            <w:bCs/>
                            <w:color w:val="FFFFFF"/>
                            <w:sz w:val="24"/>
                            <w:szCs w:val="24"/>
                          </w:rPr>
                        </w:pPr>
                        <w:r>
                          <w:rPr>
                            <w:rFonts w:hint="eastAsia" w:ascii="微软雅黑" w:hAnsi="微软雅黑" w:eastAsia="微软雅黑" w:cs="微软雅黑"/>
                            <w:bCs/>
                            <w:color w:val="FFFFFF"/>
                            <w:sz w:val="24"/>
                            <w:szCs w:val="24"/>
                          </w:rPr>
                          <w:t>持证入场搭建</w:t>
                        </w:r>
                      </w:p>
                    </w:txbxContent>
                  </v:textbox>
                </v:shape>
              </v:group>
            </w:pict>
          </mc:Fallback>
        </mc:AlternateContent>
      </w:r>
      <w:r>
        <w:rPr>
          <w:rFonts w:hint="eastAsia" w:ascii="仿宋_GB2312" w:hAnsi="仿宋_GB2312" w:eastAsia="仿宋_GB2312" w:cs="仿宋_GB2312"/>
          <w:color w:val="000000" w:themeColor="text1"/>
          <w:sz w:val="28"/>
          <w:szCs w:val="28"/>
          <w14:textFill>
            <w14:solidFill>
              <w14:schemeClr w14:val="tx1"/>
            </w14:solidFill>
          </w14:textFill>
        </w:rPr>
        <w:t xml:space="preserve"> </w:t>
      </w:r>
    </w:p>
    <w:p w14:paraId="234666DA">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4E3016FD">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347C18D9">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5FFEF45F">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19F52640">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01513F23">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0523251D">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36CD682B">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6B5C5949">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3068DD60">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03032CEB">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3FD2E077">
      <w:pPr>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51E2F77E">
      <w:pPr>
        <w:jc w:val="left"/>
        <w:rPr>
          <w:rFonts w:hint="eastAsia" w:ascii="仿宋_GB2312" w:hAnsi="仿宋_GB2312" w:eastAsia="仿宋_GB2312" w:cs="仿宋_GB2312"/>
          <w:color w:val="000000" w:themeColor="text1"/>
          <w14:textFill>
            <w14:solidFill>
              <w14:schemeClr w14:val="tx1"/>
            </w14:solidFill>
          </w14:textFill>
        </w:rPr>
      </w:pPr>
    </w:p>
    <w:p w14:paraId="35734A4A">
      <w:pPr>
        <w:widowControl/>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br w:type="page"/>
      </w:r>
    </w:p>
    <w:p w14:paraId="7B897853">
      <w:pPr>
        <w:keepNext/>
        <w:keepLines/>
        <w:spacing w:before="120" w:after="12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6" w:name="_Toc520770760"/>
      <w:r>
        <w:rPr>
          <w:rFonts w:hint="eastAsia" w:ascii="仿宋_GB2312" w:hAnsi="仿宋_GB2312" w:eastAsia="仿宋_GB2312" w:cs="仿宋_GB2312"/>
          <w:b/>
          <w:bCs/>
          <w:color w:val="000000" w:themeColor="text1"/>
          <w:kern w:val="44"/>
          <w:sz w:val="24"/>
          <w:szCs w:val="24"/>
          <w14:textFill>
            <w14:solidFill>
              <w14:schemeClr w14:val="tx1"/>
            </w14:solidFill>
          </w14:textFill>
        </w:rPr>
        <w:t>3．施工入场手续办理流程</w:t>
      </w:r>
      <w:bookmarkEnd w:id="6"/>
    </w:p>
    <w:p w14:paraId="15940A07">
      <w:pP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14:paraId="52FF3ED4">
      <w:pP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mc:AlternateContent>
          <mc:Choice Requires="wpg">
            <w:drawing>
              <wp:anchor distT="0" distB="0" distL="114300" distR="114300" simplePos="0" relativeHeight="251675648" behindDoc="0" locked="0" layoutInCell="1" allowOverlap="1">
                <wp:simplePos x="0" y="0"/>
                <wp:positionH relativeFrom="margin">
                  <wp:posOffset>183515</wp:posOffset>
                </wp:positionH>
                <wp:positionV relativeFrom="paragraph">
                  <wp:posOffset>154305</wp:posOffset>
                </wp:positionV>
                <wp:extent cx="5468620" cy="6878320"/>
                <wp:effectExtent l="0" t="38100" r="17780" b="113665"/>
                <wp:wrapNone/>
                <wp:docPr id="221" name="组合 221"/>
                <wp:cNvGraphicFramePr/>
                <a:graphic xmlns:a="http://schemas.openxmlformats.org/drawingml/2006/main">
                  <a:graphicData uri="http://schemas.microsoft.com/office/word/2010/wordprocessingGroup">
                    <wpg:wgp>
                      <wpg:cNvGrpSpPr/>
                      <wpg:grpSpPr>
                        <a:xfrm>
                          <a:off x="0" y="0"/>
                          <a:ext cx="5468620" cy="6878195"/>
                          <a:chOff x="0" y="-243420"/>
                          <a:chExt cx="5468620" cy="6878611"/>
                        </a:xfrm>
                      </wpg:grpSpPr>
                      <wps:wsp>
                        <wps:cNvPr id="7185" name="圆角矩形 98"/>
                        <wps:cNvSpPr/>
                        <wps:spPr>
                          <a:xfrm>
                            <a:off x="10571" y="4947274"/>
                            <a:ext cx="2151117" cy="319405"/>
                          </a:xfrm>
                          <a:prstGeom prst="roundRect">
                            <a:avLst/>
                          </a:prstGeom>
                          <a:solidFill>
                            <a:srgbClr val="00B0F0"/>
                          </a:solidFill>
                          <a:ln w="25400" cap="flat" cmpd="sng" algn="ctr">
                            <a:solidFill>
                              <a:srgbClr val="00B0F0"/>
                            </a:solidFill>
                            <a:prstDash val="solid"/>
                          </a:ln>
                          <a:effectLst/>
                        </wps:spPr>
                        <wps:txbx>
                          <w:txbxContent>
                            <w:p w14:paraId="210BA99A">
                              <w:pPr>
                                <w:spacing w:line="240" w:lineRule="exact"/>
                                <w:rPr>
                                  <w:rFonts w:ascii="微软雅黑" w:hAnsi="微软雅黑" w:eastAsia="微软雅黑"/>
                                  <w:color w:val="000000"/>
                                  <w:sz w:val="18"/>
                                  <w:szCs w:val="18"/>
                                </w:rPr>
                              </w:pPr>
                              <w:r>
                                <w:rPr>
                                  <w:rFonts w:ascii="微软雅黑" w:hAnsi="微软雅黑" w:eastAsia="微软雅黑"/>
                                  <w:color w:val="000000"/>
                                  <w:sz w:val="18"/>
                                  <w:szCs w:val="18"/>
                                </w:rPr>
                                <w:t>6</w:t>
                              </w:r>
                              <w:r>
                                <w:rPr>
                                  <w:rFonts w:hint="eastAsia" w:ascii="微软雅黑" w:hAnsi="微软雅黑" w:eastAsia="微软雅黑"/>
                                  <w:color w:val="000000"/>
                                  <w:sz w:val="18"/>
                                  <w:szCs w:val="18"/>
                                </w:rPr>
                                <w:t>. 承诺书等其它回执表格</w:t>
                              </w:r>
                            </w:p>
                            <w:p w14:paraId="15475A31">
                              <w:pPr>
                                <w:rPr>
                                  <w:rFonts w:ascii="微软雅黑" w:hAnsi="微软雅黑" w:eastAsia="微软雅黑"/>
                                  <w:color w:val="000000"/>
                                  <w:sz w:val="18"/>
                                  <w:szCs w:val="18"/>
                                </w:rPr>
                              </w:pPr>
                            </w:p>
                            <w:p w14:paraId="7DEFAA67">
                              <w:pPr>
                                <w:rPr>
                                  <w:rFonts w:ascii="微软雅黑" w:hAnsi="微软雅黑" w:eastAsia="微软雅黑"/>
                                  <w:color w:val="000000"/>
                                  <w:sz w:val="18"/>
                                  <w:szCs w:val="18"/>
                                </w:rPr>
                              </w:pPr>
                            </w:p>
                            <w:p w14:paraId="42E990EB">
                              <w:pPr>
                                <w:spacing w:line="240" w:lineRule="exact"/>
                                <w:jc w:val="left"/>
                                <w:rPr>
                                  <w:rFonts w:ascii="微软雅黑" w:hAnsi="微软雅黑" w:eastAsia="微软雅黑"/>
                                  <w:b/>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04" name="组合 104"/>
                        <wpg:cNvGrpSpPr/>
                        <wpg:grpSpPr>
                          <a:xfrm>
                            <a:off x="0" y="-243420"/>
                            <a:ext cx="5468620" cy="6878611"/>
                            <a:chOff x="0" y="-243421"/>
                            <a:chExt cx="5468749" cy="6878829"/>
                          </a:xfrm>
                        </wpg:grpSpPr>
                        <wpg:grpSp>
                          <wpg:cNvPr id="105" name="组合 105"/>
                          <wpg:cNvGrpSpPr/>
                          <wpg:grpSpPr>
                            <a:xfrm>
                              <a:off x="0" y="-243421"/>
                              <a:ext cx="5468749" cy="6878829"/>
                              <a:chOff x="0" y="-243421"/>
                              <a:chExt cx="5468749" cy="6878829"/>
                            </a:xfrm>
                          </wpg:grpSpPr>
                          <wpg:grpSp>
                            <wpg:cNvPr id="106" name="组合 106"/>
                            <wpg:cNvGrpSpPr/>
                            <wpg:grpSpPr>
                              <a:xfrm>
                                <a:off x="0" y="-243421"/>
                                <a:ext cx="5468749" cy="6878829"/>
                                <a:chOff x="0" y="-272197"/>
                                <a:chExt cx="6115328" cy="7691637"/>
                              </a:xfrm>
                            </wpg:grpSpPr>
                            <wpg:grpSp>
                              <wpg:cNvPr id="107" name="组合 102"/>
                              <wpg:cNvGrpSpPr/>
                              <wpg:grpSpPr>
                                <a:xfrm>
                                  <a:off x="0" y="-272197"/>
                                  <a:ext cx="6110759" cy="7691637"/>
                                  <a:chOff x="0" y="-275794"/>
                                  <a:chExt cx="6110759" cy="7793345"/>
                                </a:xfrm>
                              </wpg:grpSpPr>
                              <wpg:grpSp>
                                <wpg:cNvPr id="108" name="组合 108"/>
                                <wpg:cNvGrpSpPr/>
                                <wpg:grpSpPr>
                                  <a:xfrm>
                                    <a:off x="0" y="-275794"/>
                                    <a:ext cx="5684755" cy="3363310"/>
                                    <a:chOff x="0" y="-275794"/>
                                    <a:chExt cx="5684755" cy="3363310"/>
                                  </a:xfrm>
                                </wpg:grpSpPr>
                                <wps:wsp>
                                  <wps:cNvPr id="109" name="圆角矩形 2"/>
                                  <wps:cNvSpPr/>
                                  <wps:spPr>
                                    <a:xfrm>
                                      <a:off x="1838326" y="-275794"/>
                                      <a:ext cx="2362200" cy="352425"/>
                                    </a:xfrm>
                                    <a:prstGeom prst="roundRect">
                                      <a:avLst/>
                                    </a:prstGeom>
                                    <a:solidFill>
                                      <a:srgbClr val="FFFF00"/>
                                    </a:solidFill>
                                    <a:ln w="25400" cap="flat" cmpd="sng" algn="ctr">
                                      <a:solidFill>
                                        <a:srgbClr val="FFFF00"/>
                                      </a:solidFill>
                                      <a:prstDash val="solid"/>
                                    </a:ln>
                                    <a:effectLst>
                                      <a:outerShdw blurRad="50800" dist="38100" dir="2700000" algn="tl" rotWithShape="0">
                                        <a:prstClr val="black">
                                          <a:alpha val="40000"/>
                                        </a:prstClr>
                                      </a:outerShdw>
                                    </a:effectLst>
                                  </wps:spPr>
                                  <wps:txbx>
                                    <w:txbxContent>
                                      <w:p w14:paraId="26BE8D91">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施工资质证明文件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下箭头 3"/>
                                  <wps:cNvSpPr/>
                                  <wps:spPr>
                                    <a:xfrm>
                                      <a:off x="2885813" y="153054"/>
                                      <a:ext cx="266700" cy="853580"/>
                                    </a:xfrm>
                                    <a:prstGeom prst="downArrow">
                                      <a:avLst/>
                                    </a:prstGeom>
                                    <a:gradFill flip="none" rotWithShape="1">
                                      <a:gsLst>
                                        <a:gs pos="28000">
                                          <a:srgbClr val="FFFF00"/>
                                        </a:gs>
                                        <a:gs pos="83000">
                                          <a:srgbClr val="FF7A00"/>
                                        </a:gs>
                                        <a:gs pos="98000">
                                          <a:srgbClr val="FF0300"/>
                                        </a:gs>
                                      </a:gsLst>
                                      <a:lin ang="5400000" scaled="1"/>
                                      <a:tileRect/>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1" name="圆角矩形 5"/>
                                  <wps:cNvSpPr/>
                                  <wps:spPr>
                                    <a:xfrm>
                                      <a:off x="1838326" y="1065372"/>
                                      <a:ext cx="2362200" cy="352425"/>
                                    </a:xfrm>
                                    <a:prstGeom prst="roundRect">
                                      <a:avLst/>
                                    </a:prstGeom>
                                    <a:solidFill>
                                      <a:srgbClr val="FFFF00"/>
                                    </a:solidFill>
                                    <a:ln w="25400" cap="flat" cmpd="sng" algn="ctr">
                                      <a:solidFill>
                                        <a:srgbClr val="FFFF00"/>
                                      </a:solidFill>
                                      <a:prstDash val="solid"/>
                                    </a:ln>
                                    <a:effectLst>
                                      <a:outerShdw blurRad="50800" dist="38100" dir="2700000" algn="tl" rotWithShape="0">
                                        <a:prstClr val="black">
                                          <a:alpha val="40000"/>
                                        </a:prstClr>
                                      </a:outerShdw>
                                    </a:effectLst>
                                  </wps:spPr>
                                  <wps:txbx>
                                    <w:txbxContent>
                                      <w:p w14:paraId="1C817F31">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施工图纸审核及施工方案备案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下箭头 7"/>
                                  <wps:cNvSpPr/>
                                  <wps:spPr>
                                    <a:xfrm>
                                      <a:off x="2885812" y="1513653"/>
                                      <a:ext cx="292479" cy="1573863"/>
                                    </a:xfrm>
                                    <a:prstGeom prst="downArrow">
                                      <a:avLst/>
                                    </a:prstGeom>
                                    <a:gradFill flip="none" rotWithShape="1">
                                      <a:gsLst>
                                        <a:gs pos="28000">
                                          <a:srgbClr val="FFFF00"/>
                                        </a:gs>
                                        <a:gs pos="83000">
                                          <a:srgbClr val="FF7A00"/>
                                        </a:gs>
                                        <a:gs pos="98000">
                                          <a:srgbClr val="FF0300"/>
                                        </a:gs>
                                      </a:gsLst>
                                      <a:lin ang="5400000" scaled="1"/>
                                      <a:tileRect/>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13" name="组合 11"/>
                                  <wpg:cNvGrpSpPr/>
                                  <wpg:grpSpPr>
                                    <a:xfrm>
                                      <a:off x="0" y="220876"/>
                                      <a:ext cx="2419350" cy="693909"/>
                                      <a:chOff x="0" y="-245849"/>
                                      <a:chExt cx="2419350" cy="693909"/>
                                    </a:xfrm>
                                  </wpg:grpSpPr>
                                  <wps:wsp>
                                    <wps:cNvPr id="114" name="圆角矩形 8"/>
                                    <wps:cNvSpPr/>
                                    <wps:spPr>
                                      <a:xfrm>
                                        <a:off x="0" y="-245849"/>
                                        <a:ext cx="2419350" cy="323851"/>
                                      </a:xfrm>
                                      <a:prstGeom prst="roundRect">
                                        <a:avLst/>
                                      </a:prstGeom>
                                      <a:solidFill>
                                        <a:srgbClr val="00B0F0"/>
                                      </a:solidFill>
                                      <a:ln w="25400" cap="flat" cmpd="sng" algn="ctr">
                                        <a:solidFill>
                                          <a:srgbClr val="00B0F0"/>
                                        </a:solidFill>
                                        <a:prstDash val="solid"/>
                                      </a:ln>
                                      <a:effectLst/>
                                    </wps:spPr>
                                    <wps:txbx>
                                      <w:txbxContent>
                                        <w:p w14:paraId="5BF02701">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1. 递交</w:t>
                                          </w:r>
                                          <w:r>
                                            <w:rPr>
                                              <w:rFonts w:ascii="微软雅黑" w:hAnsi="微软雅黑" w:eastAsia="微软雅黑"/>
                                              <w:color w:val="000000"/>
                                              <w:sz w:val="18"/>
                                              <w:szCs w:val="18"/>
                                            </w:rPr>
                                            <w:t>施工</w:t>
                                          </w:r>
                                          <w:r>
                                            <w:rPr>
                                              <w:rFonts w:hint="eastAsia" w:ascii="微软雅黑" w:hAnsi="微软雅黑" w:eastAsia="微软雅黑"/>
                                              <w:color w:val="000000"/>
                                              <w:sz w:val="18"/>
                                              <w:szCs w:val="18"/>
                                            </w:rPr>
                                            <w:t>资质文件至主</w:t>
                                          </w:r>
                                          <w:r>
                                            <w:rPr>
                                              <w:rFonts w:ascii="微软雅黑" w:hAnsi="微软雅黑" w:eastAsia="微软雅黑"/>
                                              <w:color w:val="000000"/>
                                              <w:sz w:val="18"/>
                                              <w:szCs w:val="18"/>
                                            </w:rPr>
                                            <w:t>场</w:t>
                                          </w:r>
                                          <w:r>
                                            <w:rPr>
                                              <w:rFonts w:hint="eastAsia" w:ascii="微软雅黑" w:hAnsi="微软雅黑" w:eastAsia="微软雅黑"/>
                                              <w:color w:val="000000"/>
                                              <w:sz w:val="18"/>
                                              <w:szCs w:val="18"/>
                                            </w:rPr>
                                            <w:t>服务商</w:t>
                                          </w:r>
                                        </w:p>
                                        <w:p w14:paraId="3BE0C2F0">
                                          <w:pPr>
                                            <w:spacing w:line="240" w:lineRule="exact"/>
                                            <w:jc w:val="left"/>
                                            <w:rPr>
                                              <w:rFonts w:ascii="仿宋" w:hAnsi="仿宋" w:eastAsia="仿宋"/>
                                              <w:color w:val="000000"/>
                                              <w:sz w:val="18"/>
                                              <w:szCs w:val="18"/>
                                            </w:rPr>
                                          </w:pPr>
                                          <w:r>
                                            <w:rPr>
                                              <w:rFonts w:hint="eastAsia" w:ascii="仿宋" w:hAnsi="仿宋" w:eastAsia="仿宋"/>
                                              <w:color w:val="000000"/>
                                              <w:sz w:val="18"/>
                                              <w:szCs w:val="18"/>
                                            </w:rPr>
                                            <w:t>加盖公章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圆角矩形 9"/>
                                    <wps:cNvSpPr/>
                                    <wps:spPr>
                                      <a:xfrm>
                                        <a:off x="1" y="125268"/>
                                        <a:ext cx="2414262" cy="322792"/>
                                      </a:xfrm>
                                      <a:prstGeom prst="roundRect">
                                        <a:avLst/>
                                      </a:prstGeom>
                                      <a:solidFill>
                                        <a:srgbClr val="00B0F0"/>
                                      </a:solidFill>
                                      <a:ln w="25400" cap="flat" cmpd="sng" algn="ctr">
                                        <a:solidFill>
                                          <a:srgbClr val="00B0F0"/>
                                        </a:solidFill>
                                        <a:prstDash val="solid"/>
                                      </a:ln>
                                      <a:effectLst/>
                                    </wps:spPr>
                                    <wps:txbx>
                                      <w:txbxContent>
                                        <w:p w14:paraId="66558B3F">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rPr>
                                            <w:t>组委</w:t>
                                          </w:r>
                                          <w:r>
                                            <w:rPr>
                                              <w:rFonts w:ascii="微软雅黑" w:hAnsi="微软雅黑" w:eastAsia="微软雅黑"/>
                                              <w:color w:val="000000"/>
                                              <w:sz w:val="18"/>
                                              <w:szCs w:val="18"/>
                                            </w:rPr>
                                            <w:t>会及</w:t>
                                          </w:r>
                                          <w:r>
                                            <w:rPr>
                                              <w:rFonts w:hint="eastAsia" w:ascii="微软雅黑" w:hAnsi="微软雅黑" w:eastAsia="微软雅黑"/>
                                              <w:color w:val="000000"/>
                                              <w:sz w:val="18"/>
                                              <w:szCs w:val="18"/>
                                            </w:rPr>
                                            <w:t>主场服务商进行资质审核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16" name="右大括号 12"/>
                                  <wps:cNvSpPr/>
                                  <wps:spPr>
                                    <a:xfrm>
                                      <a:off x="2505075" y="297069"/>
                                      <a:ext cx="390525" cy="5048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7" name="圆角矩形 14"/>
                                  <wps:cNvSpPr/>
                                  <wps:spPr>
                                    <a:xfrm>
                                      <a:off x="0" y="1562334"/>
                                      <a:ext cx="2419350" cy="528129"/>
                                    </a:xfrm>
                                    <a:prstGeom prst="roundRect">
                                      <a:avLst/>
                                    </a:prstGeom>
                                    <a:solidFill>
                                      <a:srgbClr val="00B0F0"/>
                                    </a:solidFill>
                                    <a:ln w="25400" cap="flat" cmpd="sng" algn="ctr">
                                      <a:solidFill>
                                        <a:srgbClr val="00B0F0"/>
                                      </a:solidFill>
                                      <a:prstDash val="solid"/>
                                    </a:ln>
                                    <a:effectLst/>
                                  </wps:spPr>
                                  <wps:txbx>
                                    <w:txbxContent>
                                      <w:p w14:paraId="6D48338A">
                                        <w:pPr>
                                          <w:spacing w:line="240" w:lineRule="exact"/>
                                          <w:jc w:val="left"/>
                                          <w:rPr>
                                            <w:rFonts w:ascii="仿宋" w:hAnsi="仿宋" w:eastAsia="仿宋"/>
                                            <w:color w:val="000000"/>
                                            <w:sz w:val="18"/>
                                            <w:szCs w:val="18"/>
                                          </w:rPr>
                                        </w:pPr>
                                        <w:r>
                                          <w:rPr>
                                            <w:rFonts w:hint="eastAsia" w:ascii="微软雅黑" w:hAnsi="微软雅黑" w:eastAsia="微软雅黑"/>
                                            <w:color w:val="000000"/>
                                            <w:sz w:val="18"/>
                                            <w:szCs w:val="18"/>
                                          </w:rPr>
                                          <w:t>1. 先将电子版施工</w:t>
                                        </w:r>
                                        <w:r>
                                          <w:rPr>
                                            <w:rFonts w:ascii="微软雅黑" w:hAnsi="微软雅黑" w:eastAsia="微软雅黑"/>
                                            <w:color w:val="000000"/>
                                            <w:sz w:val="18"/>
                                            <w:szCs w:val="18"/>
                                          </w:rPr>
                                          <w:t>图纸</w:t>
                                        </w:r>
                                        <w:r>
                                          <w:rPr>
                                            <w:rFonts w:hint="eastAsia" w:ascii="微软雅黑" w:hAnsi="微软雅黑" w:eastAsia="微软雅黑"/>
                                            <w:color w:val="000000"/>
                                            <w:sz w:val="18"/>
                                            <w:szCs w:val="18"/>
                                          </w:rPr>
                                          <w:t>发送至主场服务商邮箱预审</w:t>
                                        </w:r>
                                      </w:p>
                                      <w:p w14:paraId="4C7112A0">
                                        <w:pPr>
                                          <w:spacing w:line="240" w:lineRule="exact"/>
                                          <w:jc w:val="left"/>
                                          <w:rPr>
                                            <w:rFonts w:ascii="仿宋" w:hAnsi="仿宋" w:eastAsia="仿宋"/>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圆角矩形 16"/>
                                  <wps:cNvSpPr/>
                                  <wps:spPr>
                                    <a:xfrm>
                                      <a:off x="0" y="2147582"/>
                                      <a:ext cx="2419350" cy="887731"/>
                                    </a:xfrm>
                                    <a:prstGeom prst="roundRect">
                                      <a:avLst/>
                                    </a:prstGeom>
                                    <a:solidFill>
                                      <a:srgbClr val="00B0F0"/>
                                    </a:solidFill>
                                    <a:ln w="25400" cap="flat" cmpd="sng" algn="ctr">
                                      <a:solidFill>
                                        <a:srgbClr val="00B0F0"/>
                                      </a:solidFill>
                                      <a:prstDash val="solid"/>
                                    </a:ln>
                                    <a:effectLst/>
                                  </wps:spPr>
                                  <wps:txbx>
                                    <w:txbxContent>
                                      <w:p w14:paraId="020CA696">
                                        <w:pPr>
                                          <w:spacing w:line="240" w:lineRule="exact"/>
                                          <w:jc w:val="left"/>
                                          <w:rPr>
                                            <w:rFonts w:ascii="微软雅黑" w:hAnsi="微软雅黑" w:eastAsia="微软雅黑"/>
                                            <w:color w:val="000000"/>
                                            <w:sz w:val="18"/>
                                            <w:szCs w:val="18"/>
                                          </w:rPr>
                                        </w:pPr>
                                        <w:r>
                                          <w:rPr>
                                            <w:rFonts w:ascii="微软雅黑" w:hAnsi="微软雅黑" w:eastAsia="微软雅黑"/>
                                            <w:color w:val="000000"/>
                                            <w:sz w:val="18"/>
                                            <w:szCs w:val="18"/>
                                          </w:rPr>
                                          <w:t xml:space="preserve">2. </w:t>
                                        </w:r>
                                        <w:r>
                                          <w:rPr>
                                            <w:rFonts w:hint="eastAsia" w:ascii="微软雅黑" w:hAnsi="微软雅黑" w:eastAsia="微软雅黑"/>
                                            <w:color w:val="000000"/>
                                            <w:sz w:val="18"/>
                                            <w:szCs w:val="18"/>
                                          </w:rPr>
                                          <w:t>超过</w:t>
                                        </w:r>
                                        <w:r>
                                          <w:rPr>
                                            <w:rFonts w:hint="eastAsia" w:ascii="微软雅黑" w:hAnsi="微软雅黑" w:eastAsia="微软雅黑"/>
                                            <w:color w:val="000000"/>
                                            <w:sz w:val="18"/>
                                            <w:szCs w:val="18"/>
                                            <w:lang w:eastAsia="zh-CN"/>
                                          </w:rPr>
                                          <w:t>4.5米展位</w:t>
                                        </w:r>
                                        <w:r>
                                          <w:rPr>
                                            <w:rFonts w:hint="eastAsia" w:ascii="微软雅黑" w:hAnsi="微软雅黑" w:eastAsia="微软雅黑"/>
                                            <w:color w:val="000000"/>
                                            <w:sz w:val="18"/>
                                            <w:szCs w:val="18"/>
                                          </w:rPr>
                                          <w:t>及</w:t>
                                        </w:r>
                                        <w:r>
                                          <w:rPr>
                                            <w:rFonts w:ascii="微软雅黑" w:hAnsi="微软雅黑" w:eastAsia="微软雅黑"/>
                                            <w:color w:val="000000"/>
                                            <w:sz w:val="18"/>
                                            <w:szCs w:val="18"/>
                                          </w:rPr>
                                          <w:t>复杂结构</w:t>
                                        </w:r>
                                        <w:r>
                                          <w:rPr>
                                            <w:rFonts w:hint="eastAsia" w:ascii="微软雅黑" w:hAnsi="微软雅黑" w:eastAsia="微软雅黑"/>
                                            <w:color w:val="000000"/>
                                            <w:sz w:val="18"/>
                                            <w:szCs w:val="18"/>
                                            <w:lang w:eastAsia="zh-CN"/>
                                          </w:rPr>
                                          <w:t>展位</w:t>
                                        </w:r>
                                        <w:r>
                                          <w:rPr>
                                            <w:rFonts w:hint="eastAsia" w:ascii="微软雅黑" w:hAnsi="微软雅黑" w:eastAsia="微软雅黑"/>
                                            <w:color w:val="000000"/>
                                            <w:sz w:val="18"/>
                                            <w:szCs w:val="18"/>
                                          </w:rPr>
                                          <w:t>须提供结构计算书、审核报告并加盖国家一级注册结构工程师印章及工程师执业资格证书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右大括号 17"/>
                                  <wps:cNvSpPr/>
                                  <wps:spPr>
                                    <a:xfrm>
                                      <a:off x="2495550" y="1821541"/>
                                      <a:ext cx="390525" cy="962026"/>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20" name="组合 92"/>
                                  <wpg:cNvGrpSpPr/>
                                  <wpg:grpSpPr>
                                    <a:xfrm>
                                      <a:off x="3114673" y="1613134"/>
                                      <a:ext cx="2570082" cy="1344791"/>
                                      <a:chOff x="9523" y="-82316"/>
                                      <a:chExt cx="2570082" cy="1344791"/>
                                    </a:xfrm>
                                  </wpg:grpSpPr>
                                  <wpg:grpSp>
                                    <wpg:cNvPr id="121" name="组合 21"/>
                                    <wpg:cNvGrpSpPr/>
                                    <wpg:grpSpPr>
                                      <a:xfrm>
                                        <a:off x="733772" y="-82316"/>
                                        <a:ext cx="1536197" cy="1344791"/>
                                        <a:chOff x="267583" y="-82316"/>
                                        <a:chExt cx="2690994" cy="1344791"/>
                                      </a:xfrm>
                                    </wpg:grpSpPr>
                                    <wps:wsp>
                                      <wps:cNvPr id="122" name="圆角矩形 22"/>
                                      <wps:cNvSpPr/>
                                      <wps:spPr>
                                        <a:xfrm>
                                          <a:off x="267583" y="-82316"/>
                                          <a:ext cx="2649530" cy="323849"/>
                                        </a:xfrm>
                                        <a:prstGeom prst="roundRect">
                                          <a:avLst/>
                                        </a:prstGeom>
                                        <a:solidFill>
                                          <a:srgbClr val="00B0F0"/>
                                        </a:solidFill>
                                        <a:ln w="25400" cap="flat" cmpd="sng" algn="ctr">
                                          <a:solidFill>
                                            <a:srgbClr val="00B0F0"/>
                                          </a:solidFill>
                                          <a:prstDash val="solid"/>
                                        </a:ln>
                                        <a:effectLst/>
                                      </wps:spPr>
                                      <wps:txbx>
                                        <w:txbxContent>
                                          <w:p w14:paraId="154F61DB">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报主办单位审核</w:t>
                                            </w:r>
                                          </w:p>
                                          <w:p w14:paraId="3F1B59FB">
                                            <w:pPr>
                                              <w:spacing w:line="240" w:lineRule="exact"/>
                                              <w:jc w:val="center"/>
                                              <w:rPr>
                                                <w:rFonts w:ascii="仿宋" w:hAnsi="仿宋" w:eastAsia="仿宋"/>
                                                <w:color w:val="000000"/>
                                                <w:sz w:val="18"/>
                                                <w:szCs w:val="18"/>
                                              </w:rPr>
                                            </w:pPr>
                                            <w:r>
                                              <w:rPr>
                                                <w:rFonts w:hint="eastAsia" w:ascii="仿宋" w:hAnsi="仿宋" w:eastAsia="仿宋"/>
                                                <w:color w:val="000000"/>
                                                <w:sz w:val="18"/>
                                                <w:szCs w:val="18"/>
                                              </w:rPr>
                                              <w:t>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圆角矩形 23"/>
                                      <wps:cNvSpPr/>
                                      <wps:spPr>
                                        <a:xfrm>
                                          <a:off x="268478" y="942592"/>
                                          <a:ext cx="2690099" cy="319883"/>
                                        </a:xfrm>
                                        <a:prstGeom prst="roundRect">
                                          <a:avLst/>
                                        </a:prstGeom>
                                        <a:solidFill>
                                          <a:srgbClr val="00B0F0"/>
                                        </a:solidFill>
                                        <a:ln w="25400" cap="flat" cmpd="sng" algn="ctr">
                                          <a:solidFill>
                                            <a:srgbClr val="00B0F0"/>
                                          </a:solidFill>
                                          <a:prstDash val="solid"/>
                                        </a:ln>
                                        <a:effectLst/>
                                      </wps:spPr>
                                      <wps:txbx>
                                        <w:txbxContent>
                                          <w:p w14:paraId="52E845FF">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展馆报备（合格）</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4" name="左弧形箭头 25"/>
                                    <wps:cNvSpPr/>
                                    <wps:spPr>
                                      <a:xfrm rot="10800000" flipH="1">
                                        <a:off x="391614" y="318103"/>
                                        <a:ext cx="247649" cy="561974"/>
                                      </a:xfrm>
                                      <a:prstGeom prst="curvedRightArrow">
                                        <a:avLst/>
                                      </a:prstGeom>
                                      <a:gradFill>
                                        <a:gsLst>
                                          <a:gs pos="26000">
                                            <a:srgbClr val="FFFF00">
                                              <a:lumMod val="90000"/>
                                              <a:lumOff val="10000"/>
                                            </a:srgbClr>
                                          </a:gs>
                                          <a:gs pos="76000">
                                            <a:srgbClr val="FF7A00"/>
                                          </a:gs>
                                          <a:gs pos="99000">
                                            <a:srgbClr val="FF0300"/>
                                          </a:gs>
                                          <a:gs pos="100000">
                                            <a:srgbClr val="FF0000"/>
                                          </a:gs>
                                        </a:gsLst>
                                        <a:lin ang="5400000" scaled="0"/>
                                      </a:gradFill>
                                      <a:ln w="63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5" name="直接连接符 28"/>
                                    <wps:cNvCnPr/>
                                    <wps:spPr>
                                      <a:xfrm>
                                        <a:off x="1410884" y="277104"/>
                                        <a:ext cx="0" cy="138797"/>
                                      </a:xfrm>
                                      <a:prstGeom prst="line">
                                        <a:avLst/>
                                      </a:prstGeom>
                                      <a:noFill/>
                                      <a:ln w="9525" cap="flat" cmpd="sng" algn="ctr">
                                        <a:solidFill>
                                          <a:srgbClr val="4F81BD">
                                            <a:shade val="95000"/>
                                            <a:satMod val="105000"/>
                                          </a:srgbClr>
                                        </a:solidFill>
                                        <a:prstDash val="solid"/>
                                      </a:ln>
                                      <a:effectLst/>
                                    </wps:spPr>
                                    <wps:bodyPr/>
                                  </wps:wsp>
                                  <wps:wsp>
                                    <wps:cNvPr id="126" name="直接连接符 29"/>
                                    <wps:cNvCnPr/>
                                    <wps:spPr>
                                      <a:xfrm>
                                        <a:off x="9523" y="82560"/>
                                        <a:ext cx="665819" cy="0"/>
                                      </a:xfrm>
                                      <a:prstGeom prst="line">
                                        <a:avLst/>
                                      </a:prstGeom>
                                      <a:noFill/>
                                      <a:ln w="9525" cap="flat" cmpd="sng" algn="ctr">
                                        <a:solidFill>
                                          <a:srgbClr val="4F81BD">
                                            <a:shade val="95000"/>
                                            <a:satMod val="105000"/>
                                          </a:srgbClr>
                                        </a:solidFill>
                                        <a:prstDash val="solid"/>
                                      </a:ln>
                                      <a:effectLst/>
                                    </wps:spPr>
                                    <wps:bodyPr/>
                                  </wps:wsp>
                                  <wps:wsp>
                                    <wps:cNvPr id="127" name="左弧形箭头 31"/>
                                    <wps:cNvSpPr/>
                                    <wps:spPr>
                                      <a:xfrm flipH="1">
                                        <a:off x="2329573" y="329774"/>
                                        <a:ext cx="250032" cy="561974"/>
                                      </a:xfrm>
                                      <a:prstGeom prst="curvedRightArrow">
                                        <a:avLst/>
                                      </a:prstGeom>
                                      <a:gradFill>
                                        <a:gsLst>
                                          <a:gs pos="22000">
                                            <a:srgbClr val="FFFF00">
                                              <a:lumMod val="90000"/>
                                              <a:lumOff val="10000"/>
                                            </a:srgbClr>
                                          </a:gs>
                                          <a:gs pos="78000">
                                            <a:srgbClr val="FF7A00"/>
                                          </a:gs>
                                          <a:gs pos="99000">
                                            <a:srgbClr val="FF0300"/>
                                          </a:gs>
                                          <a:gs pos="100000">
                                            <a:srgbClr val="FF0000"/>
                                          </a:gs>
                                        </a:gsLst>
                                        <a:lin ang="5400000" scaled="0"/>
                                      </a:gradFill>
                                      <a:ln w="63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128" name="组合 128"/>
                                <wpg:cNvGrpSpPr/>
                                <wpg:grpSpPr>
                                  <a:xfrm>
                                    <a:off x="9525" y="3186635"/>
                                    <a:ext cx="6101234" cy="4330916"/>
                                    <a:chOff x="0" y="100535"/>
                                    <a:chExt cx="6101234" cy="4330916"/>
                                  </a:xfrm>
                                </wpg:grpSpPr>
                                <wps:wsp>
                                  <wps:cNvPr id="129" name="圆角矩形 32"/>
                                  <wps:cNvSpPr/>
                                  <wps:spPr>
                                    <a:xfrm>
                                      <a:off x="1838325" y="100535"/>
                                      <a:ext cx="2362201" cy="352425"/>
                                    </a:xfrm>
                                    <a:prstGeom prst="roundRect">
                                      <a:avLst/>
                                    </a:prstGeom>
                                    <a:solidFill>
                                      <a:srgbClr val="FFFF00"/>
                                    </a:solidFill>
                                    <a:ln w="25400" cap="flat" cmpd="sng" algn="ctr">
                                      <a:solidFill>
                                        <a:srgbClr val="FFFF00"/>
                                      </a:solidFill>
                                      <a:prstDash val="solid"/>
                                    </a:ln>
                                    <a:effectLst>
                                      <a:outerShdw blurRad="50800" dist="38100" dir="2700000" algn="tl" rotWithShape="0">
                                        <a:prstClr val="black">
                                          <a:alpha val="40000"/>
                                        </a:prstClr>
                                      </a:outerShdw>
                                    </a:effectLst>
                                  </wps:spPr>
                                  <wps:txbx>
                                    <w:txbxContent>
                                      <w:p w14:paraId="04E118A5">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办理服务申请并交纳相关费用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下箭头 33"/>
                                  <wps:cNvSpPr/>
                                  <wps:spPr>
                                    <a:xfrm>
                                      <a:off x="2869272" y="542606"/>
                                      <a:ext cx="291966" cy="2443904"/>
                                    </a:xfrm>
                                    <a:prstGeom prst="downArrow">
                                      <a:avLst/>
                                    </a:prstGeom>
                                    <a:gradFill flip="none" rotWithShape="1">
                                      <a:gsLst>
                                        <a:gs pos="25000">
                                          <a:srgbClr val="FFFF00"/>
                                        </a:gs>
                                        <a:gs pos="78000">
                                          <a:srgbClr val="FF7A00"/>
                                        </a:gs>
                                        <a:gs pos="98000">
                                          <a:srgbClr val="FF0300"/>
                                        </a:gs>
                                      </a:gsLst>
                                      <a:lin ang="5400000" scaled="1"/>
                                      <a:tileRect/>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31" name="组合 34"/>
                                  <wpg:cNvGrpSpPr/>
                                  <wpg:grpSpPr>
                                    <a:xfrm>
                                      <a:off x="0" y="619187"/>
                                      <a:ext cx="2419350" cy="714042"/>
                                      <a:chOff x="0" y="161987"/>
                                      <a:chExt cx="2419350" cy="714042"/>
                                    </a:xfrm>
                                  </wpg:grpSpPr>
                                  <wps:wsp>
                                    <wps:cNvPr id="132" name="圆角矩形 35"/>
                                    <wps:cNvSpPr/>
                                    <wps:spPr>
                                      <a:xfrm>
                                        <a:off x="0" y="161987"/>
                                        <a:ext cx="2419350" cy="323850"/>
                                      </a:xfrm>
                                      <a:prstGeom prst="roundRect">
                                        <a:avLst/>
                                      </a:prstGeom>
                                      <a:solidFill>
                                        <a:srgbClr val="00B0F0"/>
                                      </a:solidFill>
                                      <a:ln w="25400" cap="flat" cmpd="sng" algn="ctr">
                                        <a:solidFill>
                                          <a:srgbClr val="00B0F0"/>
                                        </a:solidFill>
                                        <a:prstDash val="solid"/>
                                      </a:ln>
                                      <a:effectLst/>
                                    </wps:spPr>
                                    <wps:txbx>
                                      <w:txbxContent>
                                        <w:p w14:paraId="2DAEF2E6">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 xml:space="preserve">1. </w:t>
                                          </w:r>
                                          <w:r>
                                            <w:rPr>
                                              <w:rFonts w:hint="eastAsia" w:ascii="微软雅黑" w:hAnsi="微软雅黑" w:eastAsia="微软雅黑" w:cs="Times New Roman"/>
                                              <w:sz w:val="18"/>
                                              <w:szCs w:val="18"/>
                                              <w:lang w:bidi="ar"/>
                                            </w:rPr>
                                            <w:t>展会施工需求申请表</w:t>
                                          </w:r>
                                        </w:p>
                                        <w:p w14:paraId="023743D4">
                                          <w:pPr>
                                            <w:jc w:val="left"/>
                                            <w:rPr>
                                              <w:rFonts w:ascii="仿宋" w:hAnsi="仿宋" w:eastAsia="仿宋"/>
                                              <w:color w:val="000000"/>
                                              <w:sz w:val="18"/>
                                              <w:szCs w:val="18"/>
                                            </w:rPr>
                                          </w:pPr>
                                        </w:p>
                                        <w:p w14:paraId="65512B11">
                                          <w:pPr>
                                            <w:jc w:val="left"/>
                                            <w:rPr>
                                              <w:rFonts w:ascii="仿宋" w:hAnsi="仿宋" w:eastAsia="仿宋"/>
                                              <w:color w:val="000000"/>
                                              <w:sz w:val="18"/>
                                              <w:szCs w:val="18"/>
                                            </w:rPr>
                                          </w:pPr>
                                        </w:p>
                                        <w:p w14:paraId="4209E36B">
                                          <w:pPr>
                                            <w:spacing w:line="240" w:lineRule="exact"/>
                                            <w:jc w:val="left"/>
                                            <w:rPr>
                                              <w:rFonts w:ascii="仿宋" w:hAnsi="仿宋" w:eastAsia="仿宋"/>
                                              <w:color w:val="000000"/>
                                              <w:sz w:val="18"/>
                                              <w:szCs w:val="18"/>
                                            </w:rPr>
                                          </w:pPr>
                                          <w:r>
                                            <w:rPr>
                                              <w:rFonts w:hint="eastAsia" w:ascii="仿宋" w:hAnsi="仿宋" w:eastAsia="仿宋"/>
                                              <w:color w:val="000000"/>
                                              <w:sz w:val="18"/>
                                              <w:szCs w:val="18"/>
                                            </w:rPr>
                                            <w:t>加盖公章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圆角矩形 36"/>
                                    <wps:cNvSpPr/>
                                    <wps:spPr>
                                      <a:xfrm>
                                        <a:off x="0" y="547021"/>
                                        <a:ext cx="2419350" cy="329008"/>
                                      </a:xfrm>
                                      <a:prstGeom prst="roundRect">
                                        <a:avLst/>
                                      </a:prstGeom>
                                      <a:solidFill>
                                        <a:srgbClr val="00B0F0"/>
                                      </a:solidFill>
                                      <a:ln w="25400" cap="flat" cmpd="sng" algn="ctr">
                                        <a:solidFill>
                                          <a:srgbClr val="00B0F0"/>
                                        </a:solidFill>
                                        <a:prstDash val="solid"/>
                                      </a:ln>
                                      <a:effectLst/>
                                    </wps:spPr>
                                    <wps:txbx>
                                      <w:txbxContent>
                                        <w:p w14:paraId="24E57EE7">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s="Times New Roman"/>
                                              <w:sz w:val="18"/>
                                              <w:szCs w:val="18"/>
                                              <w:lang w:bidi="ar"/>
                                            </w:rPr>
                                            <w:t>施工管理价目表</w:t>
                                          </w:r>
                                        </w:p>
                                        <w:p w14:paraId="63F730CA">
                                          <w:pPr>
                                            <w:jc w:val="left"/>
                                            <w:rPr>
                                              <w:rFonts w:ascii="仿宋" w:hAnsi="仿宋" w:eastAsia="仿宋"/>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 name="右大括号 38"/>
                                  <wps:cNvSpPr/>
                                  <wps:spPr>
                                    <a:xfrm>
                                      <a:off x="2495436" y="754459"/>
                                      <a:ext cx="390525" cy="1951888"/>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45" name="组合 59"/>
                                  <wpg:cNvGrpSpPr/>
                                  <wpg:grpSpPr>
                                    <a:xfrm>
                                      <a:off x="3105148" y="779282"/>
                                      <a:ext cx="1238149" cy="1913423"/>
                                      <a:chOff x="9523" y="322082"/>
                                      <a:chExt cx="1238150" cy="1913423"/>
                                    </a:xfrm>
                                  </wpg:grpSpPr>
                                  <wpg:grpSp>
                                    <wpg:cNvPr id="147" name="组合 20"/>
                                    <wpg:cNvGrpSpPr/>
                                    <wpg:grpSpPr>
                                      <a:xfrm>
                                        <a:off x="203731" y="339548"/>
                                        <a:ext cx="1043942" cy="1124159"/>
                                        <a:chOff x="-160362" y="339548"/>
                                        <a:chExt cx="1828701" cy="1124159"/>
                                      </a:xfrm>
                                    </wpg:grpSpPr>
                                    <wps:wsp>
                                      <wps:cNvPr id="171" name="圆角矩形 24"/>
                                      <wps:cNvSpPr/>
                                      <wps:spPr>
                                        <a:xfrm>
                                          <a:off x="-160225" y="339548"/>
                                          <a:ext cx="1828564" cy="323850"/>
                                        </a:xfrm>
                                        <a:prstGeom prst="roundRect">
                                          <a:avLst/>
                                        </a:prstGeom>
                                        <a:solidFill>
                                          <a:srgbClr val="00B0F0"/>
                                        </a:solidFill>
                                        <a:ln w="25400" cap="flat" cmpd="sng" algn="ctr">
                                          <a:solidFill>
                                            <a:srgbClr val="00B0F0"/>
                                          </a:solidFill>
                                          <a:prstDash val="solid"/>
                                        </a:ln>
                                        <a:effectLst/>
                                      </wps:spPr>
                                      <wps:txbx>
                                        <w:txbxContent>
                                          <w:p w14:paraId="6C94CC4A">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报主场服务商</w:t>
                                            </w:r>
                                          </w:p>
                                          <w:p w14:paraId="21FB8B6A">
                                            <w:pPr>
                                              <w:spacing w:line="240" w:lineRule="exact"/>
                                              <w:jc w:val="center"/>
                                              <w:rPr>
                                                <w:rFonts w:ascii="仿宋" w:hAnsi="仿宋" w:eastAsia="仿宋"/>
                                                <w:color w:val="000000"/>
                                                <w:sz w:val="18"/>
                                                <w:szCs w:val="18"/>
                                              </w:rPr>
                                            </w:pPr>
                                            <w:r>
                                              <w:rPr>
                                                <w:rFonts w:hint="eastAsia" w:ascii="仿宋" w:hAnsi="仿宋" w:eastAsia="仿宋"/>
                                                <w:color w:val="000000"/>
                                                <w:sz w:val="18"/>
                                                <w:szCs w:val="18"/>
                                              </w:rPr>
                                              <w:t>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 name="圆角矩形 26"/>
                                      <wps:cNvSpPr/>
                                      <wps:spPr>
                                        <a:xfrm>
                                          <a:off x="-160362" y="1129943"/>
                                          <a:ext cx="1811877" cy="333764"/>
                                        </a:xfrm>
                                        <a:prstGeom prst="roundRect">
                                          <a:avLst/>
                                        </a:prstGeom>
                                        <a:solidFill>
                                          <a:srgbClr val="00B0F0"/>
                                        </a:solidFill>
                                        <a:ln w="25400" cap="flat" cmpd="sng" algn="ctr">
                                          <a:solidFill>
                                            <a:srgbClr val="00B0F0"/>
                                          </a:solidFill>
                                          <a:prstDash val="solid"/>
                                        </a:ln>
                                        <a:effectLst/>
                                      </wps:spPr>
                                      <wps:txbx>
                                        <w:txbxContent>
                                          <w:p w14:paraId="2C5B7457">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交纳相关费用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3" name="直接连接符 30"/>
                                    <wps:cNvCnPr/>
                                    <wps:spPr>
                                      <a:xfrm>
                                        <a:off x="9523" y="322082"/>
                                        <a:ext cx="209550" cy="0"/>
                                      </a:xfrm>
                                      <a:prstGeom prst="line">
                                        <a:avLst/>
                                      </a:prstGeom>
                                      <a:noFill/>
                                      <a:ln w="9525" cap="flat" cmpd="sng" algn="ctr">
                                        <a:solidFill>
                                          <a:srgbClr val="4F81BD">
                                            <a:shade val="95000"/>
                                            <a:satMod val="105000"/>
                                          </a:srgbClr>
                                        </a:solidFill>
                                        <a:prstDash val="solid"/>
                                      </a:ln>
                                      <a:effectLst/>
                                    </wps:spPr>
                                    <wps:bodyPr/>
                                  </wps:wsp>
                                  <wps:wsp>
                                    <wps:cNvPr id="194" name="下箭头 55"/>
                                    <wps:cNvSpPr/>
                                    <wps:spPr>
                                      <a:xfrm>
                                        <a:off x="647701" y="703159"/>
                                        <a:ext cx="188561" cy="351756"/>
                                      </a:xfrm>
                                      <a:prstGeom prst="downArrow">
                                        <a:avLst/>
                                      </a:prstGeom>
                                      <a:gradFill flip="none" rotWithShape="1">
                                        <a:gsLst>
                                          <a:gs pos="28000">
                                            <a:srgbClr val="FFFF00"/>
                                          </a:gs>
                                          <a:gs pos="69000">
                                            <a:srgbClr val="FF7A00"/>
                                          </a:gs>
                                          <a:gs pos="98000">
                                            <a:srgbClr val="FF0300"/>
                                          </a:gs>
                                          <a:gs pos="98000">
                                            <a:srgbClr val="FF0000"/>
                                          </a:gs>
                                        </a:gsLst>
                                        <a:lin ang="5400000" scaled="1"/>
                                        <a:tileRect/>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5" name="圆角矩形 57"/>
                                    <wps:cNvSpPr/>
                                    <wps:spPr>
                                      <a:xfrm>
                                        <a:off x="213121" y="1910972"/>
                                        <a:ext cx="1024845" cy="324533"/>
                                      </a:xfrm>
                                      <a:prstGeom prst="roundRect">
                                        <a:avLst/>
                                      </a:prstGeom>
                                      <a:solidFill>
                                        <a:srgbClr val="00B0F0"/>
                                      </a:solidFill>
                                      <a:ln w="25400" cap="flat" cmpd="sng" algn="ctr">
                                        <a:solidFill>
                                          <a:srgbClr val="00B0F0"/>
                                        </a:solidFill>
                                        <a:prstDash val="solid"/>
                                      </a:ln>
                                      <a:effectLst/>
                                    </wps:spPr>
                                    <wps:txbx>
                                      <w:txbxContent>
                                        <w:p w14:paraId="3C84F8C5">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保险文件</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96" name="组合 60"/>
                                  <wpg:cNvGrpSpPr/>
                                  <wpg:grpSpPr>
                                    <a:xfrm>
                                      <a:off x="4371975" y="625176"/>
                                      <a:ext cx="1729259" cy="1516507"/>
                                      <a:chOff x="28575" y="339426"/>
                                      <a:chExt cx="1729259" cy="1516507"/>
                                    </a:xfrm>
                                  </wpg:grpSpPr>
                                  <wpg:grpSp>
                                    <wpg:cNvPr id="197" name="组合 44"/>
                                    <wpg:cNvGrpSpPr/>
                                    <wpg:grpSpPr>
                                      <a:xfrm>
                                        <a:off x="247222" y="339426"/>
                                        <a:ext cx="1482937" cy="720349"/>
                                        <a:chOff x="-78793" y="339426"/>
                                        <a:chExt cx="2029450" cy="720349"/>
                                      </a:xfrm>
                                    </wpg:grpSpPr>
                                    <wps:wsp>
                                      <wps:cNvPr id="198" name="圆角矩形 45"/>
                                      <wps:cNvSpPr/>
                                      <wps:spPr>
                                        <a:xfrm>
                                          <a:off x="-78720" y="339426"/>
                                          <a:ext cx="1994911" cy="323850"/>
                                        </a:xfrm>
                                        <a:prstGeom prst="roundRect">
                                          <a:avLst/>
                                        </a:prstGeom>
                                        <a:solidFill>
                                          <a:srgbClr val="00B0F0"/>
                                        </a:solidFill>
                                        <a:ln w="25400" cap="flat" cmpd="sng" algn="ctr">
                                          <a:solidFill>
                                            <a:srgbClr val="00B0F0"/>
                                          </a:solidFill>
                                          <a:prstDash val="solid"/>
                                        </a:ln>
                                        <a:effectLst/>
                                      </wps:spPr>
                                      <wps:txbx>
                                        <w:txbxContent>
                                          <w:p w14:paraId="7DBC4FEE">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1. 电子申报</w:t>
                                            </w:r>
                                          </w:p>
                                          <w:p w14:paraId="2C04C136">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圆角矩形 46"/>
                                      <wps:cNvSpPr/>
                                      <wps:spPr>
                                        <a:xfrm>
                                          <a:off x="-78793" y="720131"/>
                                          <a:ext cx="2029450" cy="339644"/>
                                        </a:xfrm>
                                        <a:prstGeom prst="roundRect">
                                          <a:avLst/>
                                        </a:prstGeom>
                                        <a:solidFill>
                                          <a:srgbClr val="00B0F0"/>
                                        </a:solidFill>
                                        <a:ln w="25400" cap="flat" cmpd="sng" algn="ctr">
                                          <a:solidFill>
                                            <a:srgbClr val="00B0F0"/>
                                          </a:solidFill>
                                          <a:prstDash val="solid"/>
                                        </a:ln>
                                        <a:effectLst/>
                                      </wps:spPr>
                                      <wps:txbx>
                                        <w:txbxContent>
                                          <w:p w14:paraId="214EBC28">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rPr>
                                              <w:t>纸质提交至主场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0" name="左大括号 50"/>
                                    <wps:cNvSpPr/>
                                    <wps:spPr>
                                      <a:xfrm>
                                        <a:off x="28575" y="511125"/>
                                        <a:ext cx="180975" cy="32385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201" name="组合 51"/>
                                    <wpg:cNvGrpSpPr/>
                                    <wpg:grpSpPr>
                                      <a:xfrm>
                                        <a:off x="245405" y="1118285"/>
                                        <a:ext cx="1512429" cy="737648"/>
                                        <a:chOff x="-68398" y="337235"/>
                                        <a:chExt cx="2074305" cy="737648"/>
                                      </a:xfrm>
                                    </wpg:grpSpPr>
                                    <wps:wsp>
                                      <wps:cNvPr id="202" name="圆角矩形 52"/>
                                      <wps:cNvSpPr/>
                                      <wps:spPr>
                                        <a:xfrm>
                                          <a:off x="-68398" y="337235"/>
                                          <a:ext cx="2056101" cy="323850"/>
                                        </a:xfrm>
                                        <a:prstGeom prst="roundRect">
                                          <a:avLst/>
                                        </a:prstGeom>
                                        <a:solidFill>
                                          <a:srgbClr val="00B0F0"/>
                                        </a:solidFill>
                                        <a:ln w="25400" cap="flat" cmpd="sng" algn="ctr">
                                          <a:solidFill>
                                            <a:srgbClr val="00B0F0"/>
                                          </a:solidFill>
                                          <a:prstDash val="solid"/>
                                        </a:ln>
                                        <a:effectLst/>
                                      </wps:spPr>
                                      <wps:txbx>
                                        <w:txbxContent>
                                          <w:p w14:paraId="31C74E4C">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 xml:space="preserve">1. </w:t>
                                            </w:r>
                                            <w:r>
                                              <w:rPr>
                                                <w:rFonts w:ascii="微软雅黑" w:hAnsi="微软雅黑" w:eastAsia="微软雅黑"/>
                                                <w:color w:val="000000"/>
                                                <w:sz w:val="18"/>
                                                <w:szCs w:val="18"/>
                                              </w:rPr>
                                              <w:t>交</w:t>
                                            </w:r>
                                            <w:r>
                                              <w:rPr>
                                                <w:rFonts w:hint="eastAsia" w:ascii="微软雅黑" w:hAnsi="微软雅黑" w:eastAsia="微软雅黑"/>
                                                <w:color w:val="000000"/>
                                                <w:sz w:val="18"/>
                                                <w:szCs w:val="18"/>
                                              </w:rPr>
                                              <w:t>纳施工</w:t>
                                            </w:r>
                                            <w:r>
                                              <w:rPr>
                                                <w:rFonts w:ascii="微软雅黑" w:hAnsi="微软雅黑" w:eastAsia="微软雅黑"/>
                                                <w:color w:val="000000"/>
                                                <w:sz w:val="18"/>
                                                <w:szCs w:val="18"/>
                                              </w:rPr>
                                              <w:t>保</w:t>
                                            </w:r>
                                            <w:r>
                                              <w:rPr>
                                                <w:rFonts w:hint="eastAsia" w:ascii="微软雅黑" w:hAnsi="微软雅黑" w:eastAsia="微软雅黑"/>
                                                <w:color w:val="000000"/>
                                                <w:sz w:val="18"/>
                                                <w:szCs w:val="18"/>
                                              </w:rPr>
                                              <w:t>证金</w:t>
                                            </w:r>
                                          </w:p>
                                          <w:p w14:paraId="72BF5139">
                                            <w:pPr>
                                              <w:spacing w:line="240" w:lineRule="exact"/>
                                              <w:jc w:val="center"/>
                                              <w:rPr>
                                                <w:rFonts w:ascii="仿宋" w:hAnsi="仿宋" w:eastAsia="仿宋"/>
                                                <w:color w:val="000000"/>
                                                <w:sz w:val="18"/>
                                                <w:szCs w:val="18"/>
                                              </w:rPr>
                                            </w:pPr>
                                            <w:r>
                                              <w:rPr>
                                                <w:rFonts w:hint="eastAsia" w:ascii="仿宋" w:hAnsi="仿宋" w:eastAsia="仿宋"/>
                                                <w:color w:val="000000"/>
                                                <w:sz w:val="18"/>
                                                <w:szCs w:val="18"/>
                                              </w:rPr>
                                              <w:t>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圆角矩形 53"/>
                                      <wps:cNvSpPr/>
                                      <wps:spPr>
                                        <a:xfrm>
                                          <a:off x="-65915" y="720182"/>
                                          <a:ext cx="2071822" cy="354701"/>
                                        </a:xfrm>
                                        <a:prstGeom prst="roundRect">
                                          <a:avLst/>
                                        </a:prstGeom>
                                        <a:solidFill>
                                          <a:srgbClr val="00B0F0"/>
                                        </a:solidFill>
                                        <a:ln w="25400" cap="flat" cmpd="sng" algn="ctr">
                                          <a:solidFill>
                                            <a:srgbClr val="00B0F0"/>
                                          </a:solidFill>
                                          <a:prstDash val="solid"/>
                                        </a:ln>
                                        <a:effectLst/>
                                      </wps:spPr>
                                      <wps:txbx>
                                        <w:txbxContent>
                                          <w:p w14:paraId="2D84540D">
                                            <w:pPr>
                                              <w:spacing w:line="240" w:lineRule="exact"/>
                                              <w:jc w:val="left"/>
                                              <w:rPr>
                                                <w:rFonts w:ascii="仿宋" w:hAnsi="仿宋" w:eastAsia="仿宋"/>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rPr>
                                              <w:t>缴纳相关</w:t>
                                            </w:r>
                                            <w:r>
                                              <w:rPr>
                                                <w:rFonts w:ascii="微软雅黑" w:hAnsi="微软雅黑" w:eastAsia="微软雅黑"/>
                                                <w:color w:val="000000"/>
                                                <w:sz w:val="18"/>
                                                <w:szCs w:val="18"/>
                                              </w:rPr>
                                              <w:t>费</w:t>
                                            </w:r>
                                            <w:r>
                                              <w:rPr>
                                                <w:rFonts w:hint="eastAsia" w:ascii="微软雅黑" w:hAnsi="微软雅黑" w:eastAsia="微软雅黑"/>
                                                <w:color w:val="000000"/>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4" name="左大括号 54"/>
                                    <wps:cNvSpPr/>
                                    <wps:spPr>
                                      <a:xfrm>
                                        <a:off x="28575" y="1292175"/>
                                        <a:ext cx="180975" cy="32385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205" name="组合 63"/>
                                  <wpg:cNvGrpSpPr/>
                                  <wpg:grpSpPr>
                                    <a:xfrm>
                                      <a:off x="1809750" y="3063079"/>
                                      <a:ext cx="2390775" cy="1368372"/>
                                      <a:chOff x="0" y="643729"/>
                                      <a:chExt cx="2390775" cy="1368372"/>
                                    </a:xfrm>
                                  </wpg:grpSpPr>
                                  <wps:wsp>
                                    <wps:cNvPr id="206" name="圆角矩形 1"/>
                                    <wps:cNvSpPr/>
                                    <wps:spPr>
                                      <a:xfrm>
                                        <a:off x="0" y="643729"/>
                                        <a:ext cx="2362200" cy="352425"/>
                                      </a:xfrm>
                                      <a:prstGeom prst="roundRect">
                                        <a:avLst/>
                                      </a:prstGeom>
                                      <a:solidFill>
                                        <a:srgbClr val="FFFF00"/>
                                      </a:solidFill>
                                      <a:ln w="25400" cap="flat" cmpd="sng" algn="ctr">
                                        <a:solidFill>
                                          <a:srgbClr val="FFFF00"/>
                                        </a:solidFill>
                                        <a:prstDash val="solid"/>
                                      </a:ln>
                                      <a:effectLst>
                                        <a:outerShdw blurRad="50800" dist="38100" dir="2700000" algn="tl" rotWithShape="0">
                                          <a:prstClr val="black">
                                            <a:alpha val="40000"/>
                                          </a:prstClr>
                                        </a:outerShdw>
                                      </a:effectLst>
                                    </wps:spPr>
                                    <wps:txbx>
                                      <w:txbxContent>
                                        <w:p w14:paraId="4257FAA6">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领取施工证件/确认</w:t>
                                          </w:r>
                                          <w:r>
                                            <w:rPr>
                                              <w:rFonts w:ascii="微软雅黑" w:hAnsi="微软雅黑" w:eastAsia="微软雅黑"/>
                                              <w:b/>
                                              <w:color w:val="000000"/>
                                              <w:szCs w:val="21"/>
                                            </w:rPr>
                                            <w:t>场地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圆角矩形 62"/>
                                    <wps:cNvSpPr/>
                                    <wps:spPr>
                                      <a:xfrm>
                                        <a:off x="28575" y="1659676"/>
                                        <a:ext cx="2362200" cy="352425"/>
                                      </a:xfrm>
                                      <a:prstGeom prst="roundRect">
                                        <a:avLst/>
                                      </a:prstGeom>
                                      <a:solidFill>
                                        <a:srgbClr val="FFFF00"/>
                                      </a:solidFill>
                                      <a:ln w="25400" cap="flat" cmpd="sng" algn="ctr">
                                        <a:solidFill>
                                          <a:srgbClr val="FFFF00"/>
                                        </a:solidFill>
                                        <a:prstDash val="solid"/>
                                      </a:ln>
                                      <a:effectLst>
                                        <a:outerShdw blurRad="50800" dist="38100" dir="2700000" algn="tl" rotWithShape="0">
                                          <a:prstClr val="black">
                                            <a:alpha val="40000"/>
                                          </a:prstClr>
                                        </a:outerShdw>
                                      </a:effectLst>
                                    </wps:spPr>
                                    <wps:txbx>
                                      <w:txbxContent>
                                        <w:p w14:paraId="6AF929BD">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入场施工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08" name="组合 94"/>
                                  <wpg:cNvGrpSpPr/>
                                  <wpg:grpSpPr>
                                    <a:xfrm>
                                      <a:off x="0" y="1388278"/>
                                      <a:ext cx="2419350" cy="699698"/>
                                      <a:chOff x="0" y="207178"/>
                                      <a:chExt cx="2419350" cy="699698"/>
                                    </a:xfrm>
                                  </wpg:grpSpPr>
                                  <wps:wsp>
                                    <wps:cNvPr id="209" name="圆角矩形 95"/>
                                    <wps:cNvSpPr/>
                                    <wps:spPr>
                                      <a:xfrm>
                                        <a:off x="0" y="207178"/>
                                        <a:ext cx="2419350" cy="323850"/>
                                      </a:xfrm>
                                      <a:prstGeom prst="roundRect">
                                        <a:avLst/>
                                      </a:prstGeom>
                                      <a:solidFill>
                                        <a:srgbClr val="00B0F0"/>
                                      </a:solidFill>
                                      <a:ln w="25400" cap="flat" cmpd="sng" algn="ctr">
                                        <a:solidFill>
                                          <a:srgbClr val="00B0F0"/>
                                        </a:solidFill>
                                        <a:prstDash val="solid"/>
                                      </a:ln>
                                      <a:effectLst/>
                                    </wps:spPr>
                                    <wps:txbx>
                                      <w:txbxContent>
                                        <w:p w14:paraId="261F61E3">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3. 施工</w:t>
                                          </w:r>
                                          <w:r>
                                            <w:rPr>
                                              <w:rFonts w:ascii="微软雅黑" w:hAnsi="微软雅黑" w:eastAsia="微软雅黑"/>
                                              <w:color w:val="000000"/>
                                              <w:sz w:val="18"/>
                                              <w:szCs w:val="18"/>
                                            </w:rPr>
                                            <w:t>保证金</w:t>
                                          </w:r>
                                        </w:p>
                                        <w:p w14:paraId="146EBC1B">
                                          <w:pPr>
                                            <w:spacing w:line="240" w:lineRule="exact"/>
                                            <w:rPr>
                                              <w:rFonts w:ascii="微软雅黑" w:hAnsi="微软雅黑" w:eastAsia="微软雅黑"/>
                                              <w:color w:val="000000"/>
                                              <w:sz w:val="18"/>
                                              <w:szCs w:val="18"/>
                                            </w:rPr>
                                          </w:pPr>
                                        </w:p>
                                        <w:p w14:paraId="698C9D35">
                                          <w:pPr>
                                            <w:spacing w:line="240" w:lineRule="exact"/>
                                            <w:jc w:val="left"/>
                                            <w:rPr>
                                              <w:rFonts w:ascii="仿宋" w:hAnsi="仿宋" w:eastAsia="仿宋"/>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圆角矩形 96"/>
                                    <wps:cNvSpPr/>
                                    <wps:spPr>
                                      <a:xfrm>
                                        <a:off x="0" y="587689"/>
                                        <a:ext cx="2419350" cy="319187"/>
                                      </a:xfrm>
                                      <a:prstGeom prst="roundRect">
                                        <a:avLst/>
                                      </a:prstGeom>
                                      <a:solidFill>
                                        <a:srgbClr val="00B0F0"/>
                                      </a:solidFill>
                                      <a:ln w="25400" cap="flat" cmpd="sng" algn="ctr">
                                        <a:solidFill>
                                          <a:srgbClr val="00B0F0"/>
                                        </a:solidFill>
                                        <a:prstDash val="solid"/>
                                      </a:ln>
                                      <a:effectLst/>
                                    </wps:spPr>
                                    <wps:txbx>
                                      <w:txbxContent>
                                        <w:p w14:paraId="6879F947">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4. 水电接驳价格表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1" name="圆角矩形 98"/>
                                  <wps:cNvSpPr/>
                                  <wps:spPr>
                                    <a:xfrm>
                                      <a:off x="0" y="2143810"/>
                                      <a:ext cx="2419350" cy="323850"/>
                                    </a:xfrm>
                                    <a:prstGeom prst="roundRect">
                                      <a:avLst/>
                                    </a:prstGeom>
                                    <a:solidFill>
                                      <a:srgbClr val="00B0F0"/>
                                    </a:solidFill>
                                    <a:ln w="25400" cap="flat" cmpd="sng" algn="ctr">
                                      <a:solidFill>
                                        <a:srgbClr val="00B0F0"/>
                                      </a:solidFill>
                                      <a:prstDash val="solid"/>
                                    </a:ln>
                                    <a:effectLst/>
                                  </wps:spPr>
                                  <wps:txbx>
                                    <w:txbxContent>
                                      <w:p w14:paraId="460D60B7">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5. 施工人员</w:t>
                                        </w:r>
                                        <w:r>
                                          <w:rPr>
                                            <w:rFonts w:ascii="微软雅黑" w:hAnsi="微软雅黑" w:eastAsia="微软雅黑"/>
                                            <w:color w:val="000000"/>
                                            <w:sz w:val="18"/>
                                            <w:szCs w:val="18"/>
                                          </w:rPr>
                                          <w:t>名</w:t>
                                        </w:r>
                                        <w:r>
                                          <w:rPr>
                                            <w:rFonts w:hint="eastAsia" w:ascii="微软雅黑" w:hAnsi="微软雅黑" w:eastAsia="微软雅黑"/>
                                            <w:color w:val="000000"/>
                                            <w:sz w:val="18"/>
                                            <w:szCs w:val="18"/>
                                          </w:rPr>
                                          <w:t>单</w:t>
                                        </w:r>
                                      </w:p>
                                      <w:p w14:paraId="03E47449">
                                        <w:pPr>
                                          <w:rPr>
                                            <w:rFonts w:ascii="微软雅黑" w:hAnsi="微软雅黑" w:eastAsia="微软雅黑"/>
                                            <w:color w:val="000000"/>
                                            <w:sz w:val="18"/>
                                            <w:szCs w:val="18"/>
                                          </w:rPr>
                                        </w:pPr>
                                      </w:p>
                                      <w:p w14:paraId="10C485E7">
                                        <w:pPr>
                                          <w:spacing w:line="240" w:lineRule="exact"/>
                                          <w:jc w:val="left"/>
                                          <w:rPr>
                                            <w:rFonts w:ascii="微软雅黑" w:hAnsi="微软雅黑" w:eastAsia="微软雅黑"/>
                                            <w:b/>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212" name="组合 212"/>
                              <wpg:cNvGrpSpPr/>
                              <wpg:grpSpPr>
                                <a:xfrm>
                                  <a:off x="2894857" y="5248186"/>
                                  <a:ext cx="3220471" cy="1760186"/>
                                  <a:chOff x="0" y="207835"/>
                                  <a:chExt cx="3220471" cy="1760186"/>
                                </a:xfrm>
                              </wpg:grpSpPr>
                              <wps:wsp>
                                <wps:cNvPr id="213" name="下箭头 42"/>
                                <wps:cNvSpPr/>
                                <wps:spPr>
                                  <a:xfrm>
                                    <a:off x="0" y="1475261"/>
                                    <a:ext cx="266700" cy="492760"/>
                                  </a:xfrm>
                                  <a:prstGeom prst="downArrow">
                                    <a:avLst/>
                                  </a:prstGeom>
                                  <a:gradFill flip="none" rotWithShape="1">
                                    <a:gsLst>
                                      <a:gs pos="28000">
                                        <a:srgbClr val="FFFF00"/>
                                      </a:gs>
                                      <a:gs pos="98667">
                                        <a:srgbClr val="FF0000"/>
                                      </a:gs>
                                      <a:gs pos="65000">
                                        <a:srgbClr val="FF7A00"/>
                                      </a:gs>
                                    </a:gsLst>
                                    <a:lin ang="5400000" scaled="1"/>
                                    <a:tileRect/>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4" name="圆角矩形 53"/>
                                <wps:cNvSpPr/>
                                <wps:spPr>
                                  <a:xfrm>
                                    <a:off x="1717090" y="207835"/>
                                    <a:ext cx="1503381" cy="524512"/>
                                  </a:xfrm>
                                  <a:prstGeom prst="roundRect">
                                    <a:avLst/>
                                  </a:prstGeom>
                                  <a:solidFill>
                                    <a:srgbClr val="00B0F0"/>
                                  </a:solidFill>
                                  <a:ln w="25400" cap="flat" cmpd="sng" algn="ctr">
                                    <a:solidFill>
                                      <a:srgbClr val="00B0F0"/>
                                    </a:solidFill>
                                    <a:prstDash val="solid"/>
                                  </a:ln>
                                  <a:effectLst/>
                                </wps:spPr>
                                <wps:txbx>
                                  <w:txbxContent>
                                    <w:p w14:paraId="29C8F3DC">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1.</w:t>
                                      </w:r>
                                      <w:r>
                                        <w:rPr>
                                          <w:rFonts w:ascii="微软雅黑" w:hAnsi="微软雅黑" w:eastAsia="微软雅黑"/>
                                          <w:color w:val="000000"/>
                                          <w:sz w:val="18"/>
                                          <w:szCs w:val="18"/>
                                        </w:rPr>
                                        <w:t xml:space="preserve"> 施工人员</w:t>
                                      </w:r>
                                      <w:r>
                                        <w:rPr>
                                          <w:rFonts w:hint="eastAsia" w:ascii="微软雅黑" w:hAnsi="微软雅黑" w:eastAsia="微软雅黑"/>
                                          <w:color w:val="000000"/>
                                          <w:sz w:val="18"/>
                                          <w:szCs w:val="18"/>
                                        </w:rPr>
                                        <w:t>保险</w:t>
                                      </w:r>
                                    </w:p>
                                    <w:p w14:paraId="40434D51">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lang w:eastAsia="zh-CN"/>
                                        </w:rPr>
                                        <w:t>展位</w:t>
                                      </w:r>
                                      <w:r>
                                        <w:rPr>
                                          <w:rFonts w:ascii="微软雅黑" w:hAnsi="微软雅黑" w:eastAsia="微软雅黑"/>
                                          <w:color w:val="000000"/>
                                          <w:sz w:val="18"/>
                                          <w:szCs w:val="18"/>
                                        </w:rPr>
                                        <w:t>公众责任</w:t>
                                      </w:r>
                                      <w:r>
                                        <w:rPr>
                                          <w:rFonts w:hint="eastAsia" w:ascii="微软雅黑" w:hAnsi="微软雅黑" w:eastAsia="微软雅黑"/>
                                          <w:color w:val="000000"/>
                                          <w:sz w:val="18"/>
                                          <w:szCs w:val="18"/>
                                        </w:rPr>
                                        <w:t>险</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15" name="圆角矩形 23"/>
                            <wps:cNvSpPr/>
                            <wps:spPr>
                              <a:xfrm>
                                <a:off x="3426739" y="1887392"/>
                                <a:ext cx="1373285" cy="282337"/>
                              </a:xfrm>
                              <a:prstGeom prst="roundRect">
                                <a:avLst/>
                              </a:prstGeom>
                              <a:solidFill>
                                <a:srgbClr val="00B0F0"/>
                              </a:solidFill>
                              <a:ln w="25400" cap="flat" cmpd="sng" algn="ctr">
                                <a:solidFill>
                                  <a:srgbClr val="00B0F0"/>
                                </a:solidFill>
                                <a:prstDash val="solid"/>
                              </a:ln>
                              <a:effectLst/>
                            </wps:spPr>
                            <wps:txbx>
                              <w:txbxContent>
                                <w:p w14:paraId="06F86679">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报主场服务商审核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直接连接符 28"/>
                            <wps:cNvCnPr/>
                            <wps:spPr>
                              <a:xfrm>
                                <a:off x="4044806" y="2192136"/>
                                <a:ext cx="0" cy="109898"/>
                              </a:xfrm>
                              <a:prstGeom prst="line">
                                <a:avLst/>
                              </a:prstGeom>
                              <a:noFill/>
                              <a:ln w="9525" cap="flat" cmpd="sng" algn="ctr">
                                <a:solidFill>
                                  <a:srgbClr val="4F81BD">
                                    <a:shade val="95000"/>
                                    <a:satMod val="105000"/>
                                  </a:srgbClr>
                                </a:solidFill>
                                <a:prstDash val="solid"/>
                              </a:ln>
                              <a:effectLst/>
                            </wps:spPr>
                            <wps:bodyPr/>
                          </wps:wsp>
                        </wpg:grpSp>
                        <wpg:grpSp>
                          <wpg:cNvPr id="218" name="组合 218"/>
                          <wpg:cNvGrpSpPr/>
                          <wpg:grpSpPr>
                            <a:xfrm>
                              <a:off x="3361267" y="4453467"/>
                              <a:ext cx="733336" cy="594869"/>
                              <a:chOff x="0" y="0"/>
                              <a:chExt cx="733336" cy="594869"/>
                            </a:xfrm>
                          </wpg:grpSpPr>
                          <wps:wsp>
                            <wps:cNvPr id="219" name="左大括号 54"/>
                            <wps:cNvSpPr/>
                            <wps:spPr>
                              <a:xfrm>
                                <a:off x="571500" y="309030"/>
                                <a:ext cx="161836" cy="285839"/>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0" name="下箭头 55"/>
                            <wps:cNvSpPr/>
                            <wps:spPr>
                              <a:xfrm>
                                <a:off x="0" y="0"/>
                                <a:ext cx="168620" cy="310469"/>
                              </a:xfrm>
                              <a:prstGeom prst="downArrow">
                                <a:avLst/>
                              </a:prstGeom>
                              <a:gradFill flip="none" rotWithShape="1">
                                <a:gsLst>
                                  <a:gs pos="28000">
                                    <a:srgbClr val="FFFF00"/>
                                  </a:gs>
                                  <a:gs pos="69000">
                                    <a:srgbClr val="FF7A00"/>
                                  </a:gs>
                                  <a:gs pos="98000">
                                    <a:srgbClr val="FF0300"/>
                                  </a:gs>
                                  <a:gs pos="98000">
                                    <a:srgbClr val="FF0000"/>
                                  </a:gs>
                                </a:gsLst>
                                <a:lin ang="5400000" scaled="1"/>
                                <a:tileRect/>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id="_x0000_s1026" o:spid="_x0000_s1026" o:spt="203" style="position:absolute;left:0pt;margin-left:14.45pt;margin-top:12.15pt;height:541.6pt;width:430.6pt;mso-position-horizontal-relative:margin;z-index:251675648;mso-width-relative:page;mso-height-relative:page;" coordorigin="0,-243420" coordsize="5468620,6878611" o:gfxdata="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">
                <o:lock v:ext="edit" aspectratio="f"/>
                <v:roundrect id="圆角矩形 98" o:spid="_x0000_s1026" o:spt="2" style="position:absolute;left:10571;top:4947274;height:319405;width:2151117;v-text-anchor:middle;" fillcolor="#00B0F0" filled="t" stroked="t" coordsize="21600,21600" arcsize="0.166666666666667" o:gfxdata="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HgQr4A&#10;AADdAAAADwAAAAAAAAABACAAAAAiAAAAZHJzL2Rvd25yZXYueG1sUEsBAhQAFAAAAAgAh07iQDMv&#10;BZ47AAAAOQAAABAAAAAAAAAAAQAgAAAADQEAAGRycy9zaGFwZXhtbC54bWxQSwUGAAAAAAYABgBb&#10;AQAAtwMAAAAA&#10;">
                  <v:fill on="t" focussize="0,0"/>
                  <v:stroke weight="2pt" color="#00B0F0" joinstyle="round"/>
                  <v:imagedata o:title=""/>
                  <o:lock v:ext="edit" aspectratio="f"/>
                  <v:textbox>
                    <w:txbxContent>
                      <w:p w14:paraId="210BA99A">
                        <w:pPr>
                          <w:spacing w:line="240" w:lineRule="exact"/>
                          <w:rPr>
                            <w:rFonts w:ascii="微软雅黑" w:hAnsi="微软雅黑" w:eastAsia="微软雅黑"/>
                            <w:color w:val="000000"/>
                            <w:sz w:val="18"/>
                            <w:szCs w:val="18"/>
                          </w:rPr>
                        </w:pPr>
                        <w:r>
                          <w:rPr>
                            <w:rFonts w:ascii="微软雅黑" w:hAnsi="微软雅黑" w:eastAsia="微软雅黑"/>
                            <w:color w:val="000000"/>
                            <w:sz w:val="18"/>
                            <w:szCs w:val="18"/>
                          </w:rPr>
                          <w:t>6</w:t>
                        </w:r>
                        <w:r>
                          <w:rPr>
                            <w:rFonts w:hint="eastAsia" w:ascii="微软雅黑" w:hAnsi="微软雅黑" w:eastAsia="微软雅黑"/>
                            <w:color w:val="000000"/>
                            <w:sz w:val="18"/>
                            <w:szCs w:val="18"/>
                          </w:rPr>
                          <w:t>. 承诺书等其它回执表格</w:t>
                        </w:r>
                      </w:p>
                      <w:p w14:paraId="15475A31">
                        <w:pPr>
                          <w:rPr>
                            <w:rFonts w:ascii="微软雅黑" w:hAnsi="微软雅黑" w:eastAsia="微软雅黑"/>
                            <w:color w:val="000000"/>
                            <w:sz w:val="18"/>
                            <w:szCs w:val="18"/>
                          </w:rPr>
                        </w:pPr>
                      </w:p>
                      <w:p w14:paraId="7DEFAA67">
                        <w:pPr>
                          <w:rPr>
                            <w:rFonts w:ascii="微软雅黑" w:hAnsi="微软雅黑" w:eastAsia="微软雅黑"/>
                            <w:color w:val="000000"/>
                            <w:sz w:val="18"/>
                            <w:szCs w:val="18"/>
                          </w:rPr>
                        </w:pPr>
                      </w:p>
                      <w:p w14:paraId="42E990EB">
                        <w:pPr>
                          <w:spacing w:line="240" w:lineRule="exact"/>
                          <w:jc w:val="left"/>
                          <w:rPr>
                            <w:rFonts w:ascii="微软雅黑" w:hAnsi="微软雅黑" w:eastAsia="微软雅黑"/>
                            <w:b/>
                            <w:color w:val="000000"/>
                            <w:sz w:val="18"/>
                            <w:szCs w:val="18"/>
                          </w:rPr>
                        </w:pPr>
                      </w:p>
                    </w:txbxContent>
                  </v:textbox>
                </v:roundrect>
                <v:group id="_x0000_s1026" o:spid="_x0000_s1026" o:spt="203" style="position:absolute;left:0;top:-243420;height:6878611;width:5468620;" coordorigin="0,-243421" coordsize="5468749,6878829"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43421;height:6878829;width:5468749;" coordorigin="0,-243421" coordsize="5468749,6878829"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43421;height:6878829;width:5468749;" coordorigin="0,-272197" coordsize="6115328,7691637"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group id="组合 102" o:spid="_x0000_s1026" o:spt="203" style="position:absolute;left:0;top:-272197;height:7691637;width:6110759;" coordorigin="0,-275794" coordsize="6110759,7793345"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75794;height:3363310;width:5684755;" coordorigin="0,-275794" coordsize="5684755,3363310"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roundrect id="圆角矩形 2" o:spid="_x0000_s1026" o:spt="2" style="position:absolute;left:1838326;top:-275794;height:352425;width:2362200;v-text-anchor:middle;" fillcolor="#FFFF00" filled="t" stroked="t" coordsize="21600,21600" arcsize="0.166666666666667" o:gfxdata="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AO7sAAADc&#10;AAAADwAAAAAAAAABACAAAAAiAAAAZHJzL2Rvd25yZXYueG1sUEsBAhQAFAAAAAgAh07iQDMvBZ47&#10;AAAAOQAAABAAAAAAAAAAAQAgAAAACgEAAGRycy9zaGFwZXhtbC54bWxQSwUGAAAAAAYABgBbAQAA&#10;tAMAAAAA&#10;">
                            <v:fill on="t" focussize="0,0"/>
                            <v:stroke weight="2pt" color="#FFFF00" joinstyle="round"/>
                            <v:imagedata o:title=""/>
                            <o:lock v:ext="edit" aspectratio="f"/>
                            <v:shadow on="t" color="#000000" opacity="26214f" offset="2.12133858267717pt,2.12133858267717pt" origin="-32768f,-32768f" matrix="65536f,0f,0f,65536f"/>
                            <v:textbox>
                              <w:txbxContent>
                                <w:p w14:paraId="26BE8D91">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施工资质证明文件</w:t>
                                  </w:r>
                                </w:p>
                              </w:txbxContent>
                            </v:textbox>
                          </v:roundrect>
                          <v:shape id="下箭头 3" o:spid="_x0000_s1026" o:spt="67" type="#_x0000_t67" style="position:absolute;left:2885813;top:153054;height:853580;width:266700;v-text-anchor:middle;" fillcolor="#FFFF00" filled="t" stroked="t" coordsize="21600,21600" o:gfxdata="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Z02/&#10;AAAA3AAAAA8AAAAAAAAAAQAgAAAAIgAAAGRycy9kb3ducmV2LnhtbFBLAQIUABQAAAAIAIdO4kAz&#10;LwWeOwAAADkAAAAQAAAAAAAAAAEAIAAAAA4BAABkcnMvc2hhcGV4bWwueG1sUEsFBgAAAAAGAAYA&#10;WwEAALgDAAAAAA==&#10;" adj="18226,5400">
                            <v:fill type="gradient" on="t" color2="#FF0300" colors="18350f #FFFF00;54395f #FF7A00;64225f #FF0300" focus="100%" focussize="0,0" rotate="t"/>
                            <v:stroke weight="0.5pt" color="#FFC000" joinstyle="round"/>
                            <v:imagedata o:title=""/>
                            <o:lock v:ext="edit" aspectratio="f"/>
                          </v:shape>
                          <v:roundrect id="圆角矩形 5" o:spid="_x0000_s1026" o:spt="2" style="position:absolute;left:1838326;top:1065372;height:352425;width:2362200;v-text-anchor:middle;" fillcolor="#FFFF00" filled="t" stroked="t" coordsize="21600,21600" arcsize="0.166666666666667" o:gfxdata="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WuC5AAAA3AAA&#10;AA8AAAAAAAAAAQAgAAAAIgAAAGRycy9kb3ducmV2LnhtbFBLAQIUABQAAAAIAIdO4kAzLwWeOwAA&#10;ADkAAAAQAAAAAAAAAAEAIAAAAAgBAABkcnMvc2hhcGV4bWwueG1sUEsFBgAAAAAGAAYAWwEAALID&#10;AAAAAA==&#10;">
                            <v:fill on="t" focussize="0,0"/>
                            <v:stroke weight="2pt" color="#FFFF00" joinstyle="round"/>
                            <v:imagedata o:title=""/>
                            <o:lock v:ext="edit" aspectratio="f"/>
                            <v:shadow on="t" color="#000000" opacity="26214f" offset="2.12133858267717pt,2.12133858267717pt" origin="-32768f,-32768f" matrix="65536f,0f,0f,65536f"/>
                            <v:textbox>
                              <w:txbxContent>
                                <w:p w14:paraId="1C817F31">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施工图纸审核及施工方案备案</w:t>
                                  </w:r>
                                </w:p>
                              </w:txbxContent>
                            </v:textbox>
                          </v:roundrect>
                          <v:shape id="下箭头 7" o:spid="_x0000_s1026" o:spt="67" type="#_x0000_t67" style="position:absolute;left:2885812;top:1513653;height:1573863;width:292479;v-text-anchor:middle;" fillcolor="#FFFF00" filled="t" stroked="t" coordsize="21600,21600" o:gfxdata="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hUJL4A&#10;AADcAAAADwAAAAAAAAABACAAAAAiAAAAZHJzL2Rvd25yZXYueG1sUEsBAhQAFAAAAAgAh07iQDMv&#10;BZ47AAAAOQAAABAAAAAAAAAAAQAgAAAADQEAAGRycy9zaGFwZXhtbC54bWxQSwUGAAAAAAYABgBb&#10;AQAAtwMAAAAA&#10;" adj="19593,5400">
                            <v:fill type="gradient" on="t" color2="#FF0300" colors="18350f #FFFF00;54395f #FF7A00;64225f #FF0300" focus="100%" focussize="0,0" rotate="t"/>
                            <v:stroke weight="0.5pt" color="#FFC000" joinstyle="round"/>
                            <v:imagedata o:title=""/>
                            <o:lock v:ext="edit" aspectratio="f"/>
                          </v:shape>
                          <v:group id="组合 11" o:spid="_x0000_s1026" o:spt="203" style="position:absolute;left:0;top:220876;height:693909;width:2419350;" coordorigin="0,-245849" coordsize="2419350,693909"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roundrect id="圆角矩形 8" o:spid="_x0000_s1026" o:spt="2" style="position:absolute;left:0;top:-245849;height:323851;width:2419350;v-text-anchor:middle;" fillcolor="#00B0F0" filled="t" stroked="t" coordsize="21600,21600" arcsize="0.166666666666667" o:gfxdata="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diu2/&#10;AAAA3AAAAA8AAAAAAAAAAQAgAAAAIgAAAGRycy9kb3ducmV2LnhtbFBLAQIUABQAAAAIAIdO4kAz&#10;LwWeOwAAADkAAAAQAAAAAAAAAAEAIAAAAA4BAABkcnMvc2hhcGV4bWwueG1sUEsFBgAAAAAGAAYA&#10;WwEAALgDAAAAAA==&#10;">
                              <v:fill on="t" focussize="0,0"/>
                              <v:stroke weight="2pt" color="#00B0F0" joinstyle="round"/>
                              <v:imagedata o:title=""/>
                              <o:lock v:ext="edit" aspectratio="f"/>
                              <v:textbox>
                                <w:txbxContent>
                                  <w:p w14:paraId="5BF02701">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1. 递交</w:t>
                                    </w:r>
                                    <w:r>
                                      <w:rPr>
                                        <w:rFonts w:ascii="微软雅黑" w:hAnsi="微软雅黑" w:eastAsia="微软雅黑"/>
                                        <w:color w:val="000000"/>
                                        <w:sz w:val="18"/>
                                        <w:szCs w:val="18"/>
                                      </w:rPr>
                                      <w:t>施工</w:t>
                                    </w:r>
                                    <w:r>
                                      <w:rPr>
                                        <w:rFonts w:hint="eastAsia" w:ascii="微软雅黑" w:hAnsi="微软雅黑" w:eastAsia="微软雅黑"/>
                                        <w:color w:val="000000"/>
                                        <w:sz w:val="18"/>
                                        <w:szCs w:val="18"/>
                                      </w:rPr>
                                      <w:t>资质文件至主</w:t>
                                    </w:r>
                                    <w:r>
                                      <w:rPr>
                                        <w:rFonts w:ascii="微软雅黑" w:hAnsi="微软雅黑" w:eastAsia="微软雅黑"/>
                                        <w:color w:val="000000"/>
                                        <w:sz w:val="18"/>
                                        <w:szCs w:val="18"/>
                                      </w:rPr>
                                      <w:t>场</w:t>
                                    </w:r>
                                    <w:r>
                                      <w:rPr>
                                        <w:rFonts w:hint="eastAsia" w:ascii="微软雅黑" w:hAnsi="微软雅黑" w:eastAsia="微软雅黑"/>
                                        <w:color w:val="000000"/>
                                        <w:sz w:val="18"/>
                                        <w:szCs w:val="18"/>
                                      </w:rPr>
                                      <w:t>服务商</w:t>
                                    </w:r>
                                  </w:p>
                                  <w:p w14:paraId="3BE0C2F0">
                                    <w:pPr>
                                      <w:spacing w:line="240" w:lineRule="exact"/>
                                      <w:jc w:val="left"/>
                                      <w:rPr>
                                        <w:rFonts w:ascii="仿宋" w:hAnsi="仿宋" w:eastAsia="仿宋"/>
                                        <w:color w:val="000000"/>
                                        <w:sz w:val="18"/>
                                        <w:szCs w:val="18"/>
                                      </w:rPr>
                                    </w:pPr>
                                    <w:r>
                                      <w:rPr>
                                        <w:rFonts w:hint="eastAsia" w:ascii="仿宋" w:hAnsi="仿宋" w:eastAsia="仿宋"/>
                                        <w:color w:val="000000"/>
                                        <w:sz w:val="18"/>
                                        <w:szCs w:val="18"/>
                                      </w:rPr>
                                      <w:t>加盖公章</w:t>
                                    </w:r>
                                  </w:p>
                                </w:txbxContent>
                              </v:textbox>
                            </v:roundrect>
                            <v:roundrect id="圆角矩形 9" o:spid="_x0000_s1026" o:spt="2" style="position:absolute;left:1;top:125268;height:322792;width:2414262;v-text-anchor:middle;" fillcolor="#00B0F0" filled="t" stroked="t" coordsize="21600,21600" arcsize="0.166666666666667" o:gfxdata="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L3a/&#10;AAAA3AAAAA8AAAAAAAAAAQAgAAAAIgAAAGRycy9kb3ducmV2LnhtbFBLAQIUABQAAAAIAIdO4kAz&#10;LwWeOwAAADkAAAAQAAAAAAAAAAEAIAAAAA4BAABkcnMvc2hhcGV4bWwueG1sUEsFBgAAAAAGAAYA&#10;WwEAALgDAAAAAA==&#10;">
                              <v:fill on="t" focussize="0,0"/>
                              <v:stroke weight="2pt" color="#00B0F0" joinstyle="round"/>
                              <v:imagedata o:title=""/>
                              <o:lock v:ext="edit" aspectratio="f"/>
                              <v:textbox>
                                <w:txbxContent>
                                  <w:p w14:paraId="66558B3F">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rPr>
                                      <w:t>组委</w:t>
                                    </w:r>
                                    <w:r>
                                      <w:rPr>
                                        <w:rFonts w:ascii="微软雅黑" w:hAnsi="微软雅黑" w:eastAsia="微软雅黑"/>
                                        <w:color w:val="000000"/>
                                        <w:sz w:val="18"/>
                                        <w:szCs w:val="18"/>
                                      </w:rPr>
                                      <w:t>会及</w:t>
                                    </w:r>
                                    <w:r>
                                      <w:rPr>
                                        <w:rFonts w:hint="eastAsia" w:ascii="微软雅黑" w:hAnsi="微软雅黑" w:eastAsia="微软雅黑"/>
                                        <w:color w:val="000000"/>
                                        <w:sz w:val="18"/>
                                        <w:szCs w:val="18"/>
                                      </w:rPr>
                                      <w:t>主场服务商进行资质审核</w:t>
                                    </w:r>
                                  </w:p>
                                </w:txbxContent>
                              </v:textbox>
                            </v:roundrect>
                          </v:group>
                          <v:shape id="右大括号 12" o:spid="_x0000_s1026" o:spt="88" type="#_x0000_t88" style="position:absolute;left:2505075;top:297069;height:504825;width:390525;v-text-anchor:middle;" filled="f" stroked="t" coordsize="21600,21600" o:gfxdata="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BJda+2AAAA3AAAAA8A&#10;AAAAAAAAAQAgAAAAIgAAAGRycy9kb3ducmV2LnhtbFBLAQIUABQAAAAIAIdO4kAzLwWeOwAAADkA&#10;AAAQAAAAAAAAAAEAIAAAAAUBAABkcnMvc2hhcGV4bWwueG1sUEsFBgAAAAAGAAYAWwEAAK8DAAAA&#10;AA==&#10;" adj="1392,10800">
                            <v:fill on="f" focussize="0,0"/>
                            <v:stroke color="#4A7EBB" joinstyle="round"/>
                            <v:imagedata o:title=""/>
                            <o:lock v:ext="edit" aspectratio="f"/>
                          </v:shape>
                          <v:roundrect id="圆角矩形 14" o:spid="_x0000_s1026" o:spt="2" style="position:absolute;left:0;top:1562334;height:528129;width:2419350;v-text-anchor:middle;" fillcolor="#00B0F0" filled="t" stroked="t" coordsize="21600,21600" arcsize="0.166666666666667" o:gfxdata="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PFJq/&#10;AAAA3AAAAA8AAAAAAAAAAQAgAAAAIgAAAGRycy9kb3ducmV2LnhtbFBLAQIUABQAAAAIAIdO4kAz&#10;LwWeOwAAADkAAAAQAAAAAAAAAAEAIAAAAA4BAABkcnMvc2hhcGV4bWwueG1sUEsFBgAAAAAGAAYA&#10;WwEAALgDAAAAAA==&#10;">
                            <v:fill on="t" focussize="0,0"/>
                            <v:stroke weight="2pt" color="#00B0F0" joinstyle="round"/>
                            <v:imagedata o:title=""/>
                            <o:lock v:ext="edit" aspectratio="f"/>
                            <v:textbox>
                              <w:txbxContent>
                                <w:p w14:paraId="6D48338A">
                                  <w:pPr>
                                    <w:spacing w:line="240" w:lineRule="exact"/>
                                    <w:jc w:val="left"/>
                                    <w:rPr>
                                      <w:rFonts w:ascii="仿宋" w:hAnsi="仿宋" w:eastAsia="仿宋"/>
                                      <w:color w:val="000000"/>
                                      <w:sz w:val="18"/>
                                      <w:szCs w:val="18"/>
                                    </w:rPr>
                                  </w:pPr>
                                  <w:r>
                                    <w:rPr>
                                      <w:rFonts w:hint="eastAsia" w:ascii="微软雅黑" w:hAnsi="微软雅黑" w:eastAsia="微软雅黑"/>
                                      <w:color w:val="000000"/>
                                      <w:sz w:val="18"/>
                                      <w:szCs w:val="18"/>
                                    </w:rPr>
                                    <w:t>1. 先将电子版施工</w:t>
                                  </w:r>
                                  <w:r>
                                    <w:rPr>
                                      <w:rFonts w:ascii="微软雅黑" w:hAnsi="微软雅黑" w:eastAsia="微软雅黑"/>
                                      <w:color w:val="000000"/>
                                      <w:sz w:val="18"/>
                                      <w:szCs w:val="18"/>
                                    </w:rPr>
                                    <w:t>图纸</w:t>
                                  </w:r>
                                  <w:r>
                                    <w:rPr>
                                      <w:rFonts w:hint="eastAsia" w:ascii="微软雅黑" w:hAnsi="微软雅黑" w:eastAsia="微软雅黑"/>
                                      <w:color w:val="000000"/>
                                      <w:sz w:val="18"/>
                                      <w:szCs w:val="18"/>
                                    </w:rPr>
                                    <w:t>发送至主场服务商邮箱预审</w:t>
                                  </w:r>
                                </w:p>
                                <w:p w14:paraId="4C7112A0">
                                  <w:pPr>
                                    <w:spacing w:line="240" w:lineRule="exact"/>
                                    <w:jc w:val="left"/>
                                    <w:rPr>
                                      <w:rFonts w:ascii="仿宋" w:hAnsi="仿宋" w:eastAsia="仿宋"/>
                                      <w:color w:val="000000"/>
                                      <w:sz w:val="18"/>
                                      <w:szCs w:val="18"/>
                                    </w:rPr>
                                  </w:pPr>
                                </w:p>
                              </w:txbxContent>
                            </v:textbox>
                          </v:roundrect>
                          <v:roundrect id="圆角矩形 16" o:spid="_x0000_s1026" o:spt="2" style="position:absolute;left:0;top:2147582;height:887731;width:2419350;v-text-anchor:middle;" fillcolor="#00B0F0" filled="t" stroked="t" coordsize="21600,21600" arcsize="0.166666666666667" o:gfxdata="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IDo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020CA696">
                                  <w:pPr>
                                    <w:spacing w:line="240" w:lineRule="exact"/>
                                    <w:jc w:val="left"/>
                                    <w:rPr>
                                      <w:rFonts w:ascii="微软雅黑" w:hAnsi="微软雅黑" w:eastAsia="微软雅黑"/>
                                      <w:color w:val="000000"/>
                                      <w:sz w:val="18"/>
                                      <w:szCs w:val="18"/>
                                    </w:rPr>
                                  </w:pPr>
                                  <w:r>
                                    <w:rPr>
                                      <w:rFonts w:ascii="微软雅黑" w:hAnsi="微软雅黑" w:eastAsia="微软雅黑"/>
                                      <w:color w:val="000000"/>
                                      <w:sz w:val="18"/>
                                      <w:szCs w:val="18"/>
                                    </w:rPr>
                                    <w:t xml:space="preserve">2. </w:t>
                                  </w:r>
                                  <w:r>
                                    <w:rPr>
                                      <w:rFonts w:hint="eastAsia" w:ascii="微软雅黑" w:hAnsi="微软雅黑" w:eastAsia="微软雅黑"/>
                                      <w:color w:val="000000"/>
                                      <w:sz w:val="18"/>
                                      <w:szCs w:val="18"/>
                                    </w:rPr>
                                    <w:t>超过</w:t>
                                  </w:r>
                                  <w:r>
                                    <w:rPr>
                                      <w:rFonts w:hint="eastAsia" w:ascii="微软雅黑" w:hAnsi="微软雅黑" w:eastAsia="微软雅黑"/>
                                      <w:color w:val="000000"/>
                                      <w:sz w:val="18"/>
                                      <w:szCs w:val="18"/>
                                      <w:lang w:eastAsia="zh-CN"/>
                                    </w:rPr>
                                    <w:t>4.5米展位</w:t>
                                  </w:r>
                                  <w:r>
                                    <w:rPr>
                                      <w:rFonts w:hint="eastAsia" w:ascii="微软雅黑" w:hAnsi="微软雅黑" w:eastAsia="微软雅黑"/>
                                      <w:color w:val="000000"/>
                                      <w:sz w:val="18"/>
                                      <w:szCs w:val="18"/>
                                    </w:rPr>
                                    <w:t>及</w:t>
                                  </w:r>
                                  <w:r>
                                    <w:rPr>
                                      <w:rFonts w:ascii="微软雅黑" w:hAnsi="微软雅黑" w:eastAsia="微软雅黑"/>
                                      <w:color w:val="000000"/>
                                      <w:sz w:val="18"/>
                                      <w:szCs w:val="18"/>
                                    </w:rPr>
                                    <w:t>复杂结构</w:t>
                                  </w:r>
                                  <w:r>
                                    <w:rPr>
                                      <w:rFonts w:hint="eastAsia" w:ascii="微软雅黑" w:hAnsi="微软雅黑" w:eastAsia="微软雅黑"/>
                                      <w:color w:val="000000"/>
                                      <w:sz w:val="18"/>
                                      <w:szCs w:val="18"/>
                                      <w:lang w:eastAsia="zh-CN"/>
                                    </w:rPr>
                                    <w:t>展位</w:t>
                                  </w:r>
                                  <w:r>
                                    <w:rPr>
                                      <w:rFonts w:hint="eastAsia" w:ascii="微软雅黑" w:hAnsi="微软雅黑" w:eastAsia="微软雅黑"/>
                                      <w:color w:val="000000"/>
                                      <w:sz w:val="18"/>
                                      <w:szCs w:val="18"/>
                                    </w:rPr>
                                    <w:t>须提供结构计算书、审核报告并加盖国家一级注册结构工程师印章及工程师执业资格证书</w:t>
                                  </w:r>
                                </w:p>
                              </w:txbxContent>
                            </v:textbox>
                          </v:roundrect>
                          <v:shape id="右大括号 17" o:spid="_x0000_s1026" o:spt="88" type="#_x0000_t88" style="position:absolute;left:2495550;top:1821541;height:962026;width:390525;v-text-anchor:middle;" filled="f" stroked="t" coordsize="21600,21600" o:gfxdata="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O5evQAA&#10;ANwAAAAPAAAAAAAAAAEAIAAAACIAAABkcnMvZG93bnJldi54bWxQSwECFAAUAAAACACHTuJAMy8F&#10;njsAAAA5AAAAEAAAAAAAAAABACAAAAAMAQAAZHJzL3NoYXBleG1sLnhtbFBLBQYAAAAABgAGAFsB&#10;AAC2AwAAAAA=&#10;" adj="730,10800">
                            <v:fill on="f" focussize="0,0"/>
                            <v:stroke color="#4A7EBB" joinstyle="round"/>
                            <v:imagedata o:title=""/>
                            <o:lock v:ext="edit" aspectratio="f"/>
                          </v:shape>
                          <v:group id="组合 92" o:spid="_x0000_s1026" o:spt="203" style="position:absolute;left:3114673;top:1613134;height:1344791;width:2570082;" coordorigin="9523,-82316" coordsize="2570082,1344791"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group id="组合 21" o:spid="_x0000_s1026" o:spt="203" style="position:absolute;left:733772;top:-82316;height:1344791;width:1536197;" coordorigin="267583,-82316" coordsize="2690994,1344791"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roundrect id="圆角矩形 22" o:spid="_x0000_s1026" o:spt="2" style="position:absolute;left:267583;top:-82316;height:323849;width:2649530;v-text-anchor:middle;" fillcolor="#00B0F0" filled="t" stroked="t" coordsize="21600,21600" arcsize="0.166666666666667" o:gfxdata="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lH2/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154F61DB">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报主办单位审核</w:t>
                                      </w:r>
                                    </w:p>
                                    <w:p w14:paraId="3F1B59FB">
                                      <w:pPr>
                                        <w:spacing w:line="240" w:lineRule="exact"/>
                                        <w:jc w:val="center"/>
                                        <w:rPr>
                                          <w:rFonts w:ascii="仿宋" w:hAnsi="仿宋" w:eastAsia="仿宋"/>
                                          <w:color w:val="000000"/>
                                          <w:sz w:val="18"/>
                                          <w:szCs w:val="18"/>
                                        </w:rPr>
                                      </w:pPr>
                                      <w:r>
                                        <w:rPr>
                                          <w:rFonts w:hint="eastAsia" w:ascii="仿宋" w:hAnsi="仿宋" w:eastAsia="仿宋"/>
                                          <w:color w:val="000000"/>
                                          <w:sz w:val="18"/>
                                          <w:szCs w:val="18"/>
                                        </w:rPr>
                                        <w:t>加</w:t>
                                      </w:r>
                                    </w:p>
                                  </w:txbxContent>
                                </v:textbox>
                              </v:roundrect>
                              <v:roundrect id="圆角矩形 23" o:spid="_x0000_s1026" o:spt="2" style="position:absolute;left:268478;top:942592;height:319883;width:2690099;v-text-anchor:middle;" fillcolor="#00B0F0" filled="t" stroked="t" coordsize="21600,21600" arcsize="0.166666666666667" o:gfxdata="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2Ngk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52E845FF">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展馆报备（合格）</w:t>
                                      </w:r>
                                    </w:p>
                                  </w:txbxContent>
                                </v:textbox>
                              </v:roundrect>
                            </v:group>
                            <v:shape id="左弧形箭头 25" o:spid="_x0000_s1026" o:spt="102" type="#_x0000_t102" style="position:absolute;left:391614;top:318103;flip:x;height:561974;width:247649;rotation:11796480f;v-text-anchor:middle;" fillcolor="#FFFF1A" filled="t" stroked="t" coordsize="21600,21600" o:gfxdata="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Pzs68AAAA&#10;3AAAAA8AAAAAAAAAAQAgAAAAIgAAAGRycy9kb3ducmV2LnhtbFBLAQIUABQAAAAIAIdO4kAzLwWe&#10;OwAAADkAAAAQAAAAAAAAAAEAIAAAAAsBAABkcnMvc2hhcGV4bWwueG1sUEsFBgAAAAAGAAYAWwEA&#10;ALUDAAAAAA==&#10;" adj="16841,20410,16200">
                              <v:fill type="gradient" on="t" color2="#FF0000" colors="17039f #FFFF1A;49807f #FF7A00;64881f #FF0300;65536f #FF0000" focus="100%" focussize="0,0" rotate="t">
                                <o:fill type="gradientUnscaled" v:ext="backwardCompatible"/>
                              </v:fill>
                              <v:stroke weight="0.5pt" color="#FFFF00" joinstyle="round"/>
                              <v:imagedata o:title=""/>
                              <o:lock v:ext="edit" aspectratio="f"/>
                            </v:shape>
                            <v:line id="直接连接符 28" o:spid="_x0000_s1026" o:spt="20" style="position:absolute;left:1410884;top:277104;height:138797;width:0;" filled="f" stroked="t" coordsize="21600,21600" o:gfxdata="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ZGuNugAAANwA&#10;AAAPAAAAAAAAAAEAIAAAACIAAABkcnMvZG93bnJldi54bWxQSwECFAAUAAAACACHTuJAMy8FnjsA&#10;AAA5AAAAEAAAAAAAAAABACAAAAAJAQAAZHJzL3NoYXBleG1sLnhtbFBLBQYAAAAABgAGAFsBAACz&#10;AwAAAAA=&#10;">
                              <v:fill on="f" focussize="0,0"/>
                              <v:stroke color="#4A7EBB" joinstyle="round"/>
                              <v:imagedata o:title=""/>
                              <o:lock v:ext="edit" aspectratio="f"/>
                            </v:line>
                            <v:line id="直接连接符 29" o:spid="_x0000_s1026" o:spt="20" style="position:absolute;left:9523;top:82560;height:0;width:665819;" filled="f" stroked="t" coordsize="21600,21600" o:gfxdata="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vX6vQAA&#10;ANwAAAAPAAAAAAAAAAEAIAAAACIAAABkcnMvZG93bnJldi54bWxQSwECFAAUAAAACACHTuJAMy8F&#10;njsAAAA5AAAAEAAAAAAAAAABACAAAAAMAQAAZHJzL3NoYXBleG1sLnhtbFBLBQYAAAAABgAGAFsB&#10;AAC2AwAAAAA=&#10;">
                              <v:fill on="f" focussize="0,0"/>
                              <v:stroke color="#4A7EBB" joinstyle="round"/>
                              <v:imagedata o:title=""/>
                              <o:lock v:ext="edit" aspectratio="f"/>
                            </v:line>
                            <v:shape id="左弧形箭头 31" o:spid="_x0000_s1026" o:spt="102" type="#_x0000_t102" style="position:absolute;left:2329573;top:329774;flip:x;height:561974;width:250032;v-text-anchor:middle;" fillcolor="#FFFF1A" filled="t" stroked="t" coordsize="21600,21600" o:gfxdata="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1PA28AAAA&#10;3AAAAA8AAAAAAAAAAQAgAAAAIgAAAGRycy9kb3ducmV2LnhtbFBLAQIUABQAAAAIAIdO4kAzLwWe&#10;OwAAADkAAAAQAAAAAAAAAAEAIAAAAAsBAABkcnMvc2hhcGV4bWwueG1sUEsFBgAAAAAGAAYAWwEA&#10;ALUDAAAAAA==&#10;" adj="16795,20399,16200">
                              <v:fill type="gradient" on="t" color2="#FF0000" colors="14418f #FFFF1A;51118f #FF7A00;64881f #FF0300;65536f #FF0000" focus="100%" focussize="0,0" rotate="t">
                                <o:fill type="gradientUnscaled" v:ext="backwardCompatible"/>
                              </v:fill>
                              <v:stroke weight="0.5pt" color="#FFFF00" joinstyle="round"/>
                              <v:imagedata o:title=""/>
                              <o:lock v:ext="edit" aspectratio="f"/>
                            </v:shape>
                          </v:group>
                        </v:group>
                        <v:group id="_x0000_s1026" o:spid="_x0000_s1026" o:spt="203" style="position:absolute;left:9525;top:3186635;height:4330916;width:6101234;" coordorigin="0,100535" coordsize="6101234,4330916"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oundrect id="圆角矩形 32" o:spid="_x0000_s1026" o:spt="2" style="position:absolute;left:1838325;top:100535;height:352425;width:2362201;v-text-anchor:middle;" fillcolor="#FFFF00" filled="t" stroked="t" coordsize="21600,21600" arcsize="0.166666666666667" o:gfxdata="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xbugAAANwA&#10;AAAPAAAAAAAAAAEAIAAAACIAAABkcnMvZG93bnJldi54bWxQSwECFAAUAAAACACHTuJAMy8FnjsA&#10;AAA5AAAAEAAAAAAAAAABACAAAAAJAQAAZHJzL3NoYXBleG1sLnhtbFBLBQYAAAAABgAGAFsBAACz&#10;AwAAAAA=&#10;">
                            <v:fill on="t" focussize="0,0"/>
                            <v:stroke weight="2pt" color="#FFFF00" joinstyle="round"/>
                            <v:imagedata o:title=""/>
                            <o:lock v:ext="edit" aspectratio="f"/>
                            <v:shadow on="t" color="#000000" opacity="26214f" offset="2.12133858267717pt,2.12133858267717pt" origin="-32768f,-32768f" matrix="65536f,0f,0f,65536f"/>
                            <v:textbox>
                              <w:txbxContent>
                                <w:p w14:paraId="04E118A5">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办理服务申请并交纳相关费用</w:t>
                                  </w:r>
                                </w:p>
                              </w:txbxContent>
                            </v:textbox>
                          </v:roundrect>
                          <v:shape id="下箭头 33" o:spid="_x0000_s1026" o:spt="67" type="#_x0000_t67" style="position:absolute;left:2869272;top:542606;height:2443904;width:291966;v-text-anchor:middle;" fillcolor="#FFFF00" filled="t" stroked="t" coordsize="21600,21600" o:gfxdata="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9J374A&#10;AADcAAAADwAAAAAAAAABACAAAAAiAAAAZHJzL2Rvd25yZXYueG1sUEsBAhQAFAAAAAgAh07iQDMv&#10;BZ47AAAAOQAAABAAAAAAAAAAAQAgAAAADQEAAGRycy9zaGFwZXhtbC54bWxQSwUGAAAAAAYABgBb&#10;AQAAtwMAAAAA&#10;" adj="20310,5400">
                            <v:fill type="gradient" on="t" color2="#FF0300" colors="16384f #FFFF00;51118f #FF7A00;64225f #FF0300" focus="100%" focussize="0,0" rotate="t"/>
                            <v:stroke weight="0.5pt" color="#FFC000" joinstyle="round"/>
                            <v:imagedata o:title=""/>
                            <o:lock v:ext="edit" aspectratio="f"/>
                          </v:shape>
                          <v:group id="组合 34" o:spid="_x0000_s1026" o:spt="203" style="position:absolute;left:0;top:619187;height:714042;width:2419350;" coordorigin="0,161987" coordsize="2419350,714042"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roundrect id="圆角矩形 35" o:spid="_x0000_s1026" o:spt="2" style="position:absolute;left:0;top:161987;height:323850;width:2419350;v-text-anchor:middle;" fillcolor="#00B0F0" filled="t" stroked="t" coordsize="21600,21600" arcsize="0.166666666666667" o:gfxdata="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eti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2DAEF2E6">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 xml:space="preserve">1. </w:t>
                                    </w:r>
                                    <w:r>
                                      <w:rPr>
                                        <w:rFonts w:hint="eastAsia" w:ascii="微软雅黑" w:hAnsi="微软雅黑" w:eastAsia="微软雅黑" w:cs="Times New Roman"/>
                                        <w:sz w:val="18"/>
                                        <w:szCs w:val="18"/>
                                        <w:lang w:bidi="ar"/>
                                      </w:rPr>
                                      <w:t>展会施工需求申请表</w:t>
                                    </w:r>
                                  </w:p>
                                  <w:p w14:paraId="023743D4">
                                    <w:pPr>
                                      <w:jc w:val="left"/>
                                      <w:rPr>
                                        <w:rFonts w:ascii="仿宋" w:hAnsi="仿宋" w:eastAsia="仿宋"/>
                                        <w:color w:val="000000"/>
                                        <w:sz w:val="18"/>
                                        <w:szCs w:val="18"/>
                                      </w:rPr>
                                    </w:pPr>
                                  </w:p>
                                  <w:p w14:paraId="65512B11">
                                    <w:pPr>
                                      <w:jc w:val="left"/>
                                      <w:rPr>
                                        <w:rFonts w:ascii="仿宋" w:hAnsi="仿宋" w:eastAsia="仿宋"/>
                                        <w:color w:val="000000"/>
                                        <w:sz w:val="18"/>
                                        <w:szCs w:val="18"/>
                                      </w:rPr>
                                    </w:pPr>
                                  </w:p>
                                  <w:p w14:paraId="4209E36B">
                                    <w:pPr>
                                      <w:spacing w:line="240" w:lineRule="exact"/>
                                      <w:jc w:val="left"/>
                                      <w:rPr>
                                        <w:rFonts w:ascii="仿宋" w:hAnsi="仿宋" w:eastAsia="仿宋"/>
                                        <w:color w:val="000000"/>
                                        <w:sz w:val="18"/>
                                        <w:szCs w:val="18"/>
                                      </w:rPr>
                                    </w:pPr>
                                    <w:r>
                                      <w:rPr>
                                        <w:rFonts w:hint="eastAsia" w:ascii="仿宋" w:hAnsi="仿宋" w:eastAsia="仿宋"/>
                                        <w:color w:val="000000"/>
                                        <w:sz w:val="18"/>
                                        <w:szCs w:val="18"/>
                                      </w:rPr>
                                      <w:t>加盖公章</w:t>
                                    </w:r>
                                  </w:p>
                                </w:txbxContent>
                              </v:textbox>
                            </v:roundrect>
                            <v:roundrect id="圆角矩形 36" o:spid="_x0000_s1026" o:spt="2" style="position:absolute;left:0;top:547021;height:329008;width:2419350;v-text-anchor:middle;" fillcolor="#00B0F0" filled="t" stroked="t" coordsize="21600,21600" arcsize="0.166666666666667" o:gfxdata="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U75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24E57EE7">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s="Times New Roman"/>
                                        <w:sz w:val="18"/>
                                        <w:szCs w:val="18"/>
                                        <w:lang w:bidi="ar"/>
                                      </w:rPr>
                                      <w:t>施工管理价目表</w:t>
                                    </w:r>
                                  </w:p>
                                  <w:p w14:paraId="63F730CA">
                                    <w:pPr>
                                      <w:jc w:val="left"/>
                                      <w:rPr>
                                        <w:rFonts w:ascii="仿宋" w:hAnsi="仿宋" w:eastAsia="仿宋"/>
                                        <w:color w:val="000000"/>
                                        <w:sz w:val="18"/>
                                        <w:szCs w:val="18"/>
                                      </w:rPr>
                                    </w:pPr>
                                  </w:p>
                                </w:txbxContent>
                              </v:textbox>
                            </v:roundrect>
                          </v:group>
                          <v:shape id="右大括号 38" o:spid="_x0000_s1026" o:spt="88" type="#_x0000_t88" style="position:absolute;left:2495436;top:754459;height:1951888;width:390525;v-text-anchor:middle;" filled="f" stroked="t" coordsize="21600,21600" o:gfxdata="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IvQugAAANwA&#10;AAAPAAAAAAAAAAEAIAAAACIAAABkcnMvZG93bnJldi54bWxQSwECFAAUAAAACACHTuJAMy8FnjsA&#10;AAA5AAAAEAAAAAAAAAABACAAAAAJAQAAZHJzL3NoYXBleG1sLnhtbFBLBQYAAAAABgAGAFsBAACz&#10;AwAAAAA=&#10;" adj="360,10800">
                            <v:fill on="f" focussize="0,0"/>
                            <v:stroke color="#4A7EBB" joinstyle="round"/>
                            <v:imagedata o:title=""/>
                            <o:lock v:ext="edit" aspectratio="f"/>
                          </v:shape>
                          <v:group id="组合 59" o:spid="_x0000_s1026" o:spt="203" style="position:absolute;left:3105148;top:779282;height:1913423;width:1238149;" coordorigin="9523,322082" coordsize="1238150,1913423"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组合 20" o:spid="_x0000_s1026" o:spt="203" style="position:absolute;left:203731;top:339548;height:1124159;width:1043942;" coordorigin="-160362,339548" coordsize="1828701,1124159"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oundrect id="圆角矩形 24" o:spid="_x0000_s1026" o:spt="2" style="position:absolute;left:-160225;top:339548;height:323850;width:1828564;v-text-anchor:middle;" fillcolor="#00B0F0" filled="t" stroked="t" coordsize="21600,21600" arcsize="0.166666666666667" o:gfxdata="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1zNW/&#10;AAAA3AAAAA8AAAAAAAAAAQAgAAAAIgAAAGRycy9kb3ducmV2LnhtbFBLAQIUABQAAAAIAIdO4kAz&#10;LwWeOwAAADkAAAAQAAAAAAAAAAEAIAAAAA4BAABkcnMvc2hhcGV4bWwueG1sUEsFBgAAAAAGAAYA&#10;WwEAALgDAAAAAA==&#10;">
                                <v:fill on="t" focussize="0,0"/>
                                <v:stroke weight="2pt" color="#00B0F0" joinstyle="round"/>
                                <v:imagedata o:title=""/>
                                <o:lock v:ext="edit" aspectratio="f"/>
                                <v:textbox>
                                  <w:txbxContent>
                                    <w:p w14:paraId="6C94CC4A">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报主场服务商</w:t>
                                      </w:r>
                                    </w:p>
                                    <w:p w14:paraId="21FB8B6A">
                                      <w:pPr>
                                        <w:spacing w:line="240" w:lineRule="exact"/>
                                        <w:jc w:val="center"/>
                                        <w:rPr>
                                          <w:rFonts w:ascii="仿宋" w:hAnsi="仿宋" w:eastAsia="仿宋"/>
                                          <w:color w:val="000000"/>
                                          <w:sz w:val="18"/>
                                          <w:szCs w:val="18"/>
                                        </w:rPr>
                                      </w:pPr>
                                      <w:r>
                                        <w:rPr>
                                          <w:rFonts w:hint="eastAsia" w:ascii="仿宋" w:hAnsi="仿宋" w:eastAsia="仿宋"/>
                                          <w:color w:val="000000"/>
                                          <w:sz w:val="18"/>
                                          <w:szCs w:val="18"/>
                                        </w:rPr>
                                        <w:t>加</w:t>
                                      </w:r>
                                    </w:p>
                                  </w:txbxContent>
                                </v:textbox>
                              </v:roundrect>
                              <v:roundrect id="圆角矩形 26" o:spid="_x0000_s1026" o:spt="2" style="position:absolute;left:-160362;top:1129943;height:333764;width:1811877;v-text-anchor:middle;" fillcolor="#00B0F0" filled="t" stroked="t" coordsize="21600,21600" arcsize="0.166666666666667" o:gfxdata="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7RY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2C5B7457">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交纳相关费用</w:t>
                                      </w:r>
                                    </w:p>
                                  </w:txbxContent>
                                </v:textbox>
                              </v:roundrect>
                            </v:group>
                            <v:line id="直接连接符 30" o:spid="_x0000_s1026" o:spt="20" style="position:absolute;left:9523;top:322082;height:0;width:209550;" filled="f" stroked="t" coordsize="21600,21600" o:gfxdata="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6fhbsAAADc&#10;AAAADwAAAAAAAAABACAAAAAiAAAAZHJzL2Rvd25yZXYueG1sUEsBAhQAFAAAAAgAh07iQDMvBZ47&#10;AAAAOQAAABAAAAAAAAAAAQAgAAAACgEAAGRycy9zaGFwZXhtbC54bWxQSwUGAAAAAAYABgBbAQAA&#10;tAMAAAAA&#10;">
                              <v:fill on="f" focussize="0,0"/>
                              <v:stroke color="#4A7EBB" joinstyle="round"/>
                              <v:imagedata o:title=""/>
                              <o:lock v:ext="edit" aspectratio="f"/>
                            </v:line>
                            <v:shape id="下箭头 55" o:spid="_x0000_s1026" o:spt="67" type="#_x0000_t67" style="position:absolute;left:647701;top:703159;height:351756;width:188561;v-text-anchor:middle;" fillcolor="#FFFF00" filled="t" stroked="t" coordsize="21600,21600" o:gfxdata="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Ob7C8AAAA&#10;3AAAAA8AAAAAAAAAAQAgAAAAIgAAAGRycy9kb3ducmV2LnhtbFBLAQIUABQAAAAIAIdO4kAzLwWe&#10;OwAAADkAAAAQAAAAAAAAAAEAIAAAAAsBAABkcnMvc2hhcGV4bWwueG1sUEsFBgAAAAAGAAYAWwEA&#10;ALUDAAAAAA==&#10;" adj="15811,5400">
                              <v:fill type="gradient" on="t" color2="#FF0000" colors="18350f #FFFF00;45220f #FF7A00;64225f #FF0300;64225f #FF0000" focus="100%" focussize="0,0" rotate="t"/>
                              <v:stroke weight="0.5pt" color="#FFC000" joinstyle="round"/>
                              <v:imagedata o:title=""/>
                              <o:lock v:ext="edit" aspectratio="f"/>
                            </v:shape>
                            <v:roundrect id="圆角矩形 57" o:spid="_x0000_s1026" o:spt="2" style="position:absolute;left:213121;top:1910972;height:324533;width:1024845;v-text-anchor:middle;" fillcolor="#00B0F0" filled="t" stroked="t" coordsize="21600,21600" arcsize="0.166666666666667" o:gfxdata="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CLCy/&#10;AAAA3AAAAA8AAAAAAAAAAQAgAAAAIgAAAGRycy9kb3ducmV2LnhtbFBLAQIUABQAAAAIAIdO4kAz&#10;LwWeOwAAADkAAAAQAAAAAAAAAAEAIAAAAA4BAABkcnMvc2hhcGV4bWwueG1sUEsFBgAAAAAGAAYA&#10;WwEAALgDAAAAAA==&#10;">
                              <v:fill on="t" focussize="0,0"/>
                              <v:stroke weight="2pt" color="#00B0F0" joinstyle="round"/>
                              <v:imagedata o:title=""/>
                              <o:lock v:ext="edit" aspectratio="f"/>
                              <v:textbox>
                                <w:txbxContent>
                                  <w:p w14:paraId="3C84F8C5">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保险文件</w:t>
                                    </w:r>
                                  </w:p>
                                </w:txbxContent>
                              </v:textbox>
                            </v:roundrect>
                          </v:group>
                          <v:group id="组合 60" o:spid="_x0000_s1026" o:spt="203" style="position:absolute;left:4371975;top:625176;height:1516507;width:1729259;" coordorigin="28575,339426" coordsize="1729259,1516507"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group id="组合 44" o:spid="_x0000_s1026" o:spt="203" style="position:absolute;left:247222;top:339426;height:720349;width:1482937;" coordorigin="-78793,339426" coordsize="2029450,720349"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roundrect id="圆角矩形 45" o:spid="_x0000_s1026" o:spt="2" style="position:absolute;left:-78720;top:339426;height:323850;width:1994911;v-text-anchor:middle;" fillcolor="#00B0F0" filled="t" stroked="t" coordsize="21600,21600" arcsize="0.166666666666667" o:gfxdata="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Dg7K8AAAA&#10;3AAAAA8AAAAAAAAAAQAgAAAAIgAAAGRycy9kb3ducmV2LnhtbFBLAQIUABQAAAAIAIdO4kAzLwWe&#10;OwAAADkAAAAQAAAAAAAAAAEAIAAAAAsBAABkcnMvc2hhcGV4bWwueG1sUEsFBgAAAAAGAAYAWwEA&#10;ALUDAAAAAA==&#10;">
                                <v:fill on="t" focussize="0,0"/>
                                <v:stroke weight="2pt" color="#00B0F0" joinstyle="round"/>
                                <v:imagedata o:title=""/>
                                <o:lock v:ext="edit" aspectratio="f"/>
                                <v:textbox>
                                  <w:txbxContent>
                                    <w:p w14:paraId="7DBC4FEE">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1. 电子申报</w:t>
                                      </w:r>
                                    </w:p>
                                    <w:p w14:paraId="2C04C136">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加</w:t>
                                      </w:r>
                                    </w:p>
                                  </w:txbxContent>
                                </v:textbox>
                              </v:roundrect>
                              <v:roundrect id="圆角矩形 46" o:spid="_x0000_s1026" o:spt="2" style="position:absolute;left:-78793;top:720131;height:339644;width:2029450;v-text-anchor:middle;" fillcolor="#00B0F0" filled="t" stroked="t" coordsize="21600,21600" arcsize="0.166666666666667" o:gfxdata="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PJim/&#10;AAAA3AAAAA8AAAAAAAAAAQAgAAAAIgAAAGRycy9kb3ducmV2LnhtbFBLAQIUABQAAAAIAIdO4kAz&#10;LwWeOwAAADkAAAAQAAAAAAAAAAEAIAAAAA4BAABkcnMvc2hhcGV4bWwueG1sUEsFBgAAAAAGAAYA&#10;WwEAALgDAAAAAA==&#10;">
                                <v:fill on="t" focussize="0,0"/>
                                <v:stroke weight="2pt" color="#00B0F0" joinstyle="round"/>
                                <v:imagedata o:title=""/>
                                <o:lock v:ext="edit" aspectratio="f"/>
                                <v:textbox>
                                  <w:txbxContent>
                                    <w:p w14:paraId="214EBC28">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rPr>
                                        <w:t>纸质提交至主场</w:t>
                                      </w:r>
                                    </w:p>
                                  </w:txbxContent>
                                </v:textbox>
                              </v:roundrect>
                            </v:group>
                            <v:shape id="左大括号 50" o:spid="_x0000_s1026" o:spt="87" type="#_x0000_t87" style="position:absolute;left:28575;top:511125;height:323850;width:180975;v-text-anchor:middle;" filled="f" stroked="t" coordsize="21600,21600" o:gfxdata="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qL0vQAA&#10;ANwAAAAPAAAAAAAAAAEAIAAAACIAAABkcnMvZG93bnJldi54bWxQSwECFAAUAAAACACHTuJAMy8F&#10;njsAAAA5AAAAEAAAAAAAAAABACAAAAAMAQAAZHJzL3NoYXBleG1sLnhtbFBLBQYAAAAABgAGAFsB&#10;AAC2AwAAAAA=&#10;" adj="1005,10800">
                              <v:fill on="f" focussize="0,0"/>
                              <v:stroke color="#4A7EBB" joinstyle="round"/>
                              <v:imagedata o:title=""/>
                              <o:lock v:ext="edit" aspectratio="f"/>
                            </v:shape>
                            <v:group id="组合 51" o:spid="_x0000_s1026" o:spt="203" style="position:absolute;left:245405;top:1118285;height:737648;width:1512429;" coordorigin="-68398,337235" coordsize="2074305,737648"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roundrect id="圆角矩形 52" o:spid="_x0000_s1026" o:spt="2" style="position:absolute;left:-68398;top:337235;height:323850;width:2056101;v-text-anchor:middle;" fillcolor="#00B0F0" filled="t" stroked="t" coordsize="21600,21600" arcsize="0.166666666666667" o:gfxdata="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ECj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31C74E4C">
                                      <w:pPr>
                                        <w:spacing w:line="24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 xml:space="preserve">1. </w:t>
                                      </w:r>
                                      <w:r>
                                        <w:rPr>
                                          <w:rFonts w:ascii="微软雅黑" w:hAnsi="微软雅黑" w:eastAsia="微软雅黑"/>
                                          <w:color w:val="000000"/>
                                          <w:sz w:val="18"/>
                                          <w:szCs w:val="18"/>
                                        </w:rPr>
                                        <w:t>交</w:t>
                                      </w:r>
                                      <w:r>
                                        <w:rPr>
                                          <w:rFonts w:hint="eastAsia" w:ascii="微软雅黑" w:hAnsi="微软雅黑" w:eastAsia="微软雅黑"/>
                                          <w:color w:val="000000"/>
                                          <w:sz w:val="18"/>
                                          <w:szCs w:val="18"/>
                                        </w:rPr>
                                        <w:t>纳施工</w:t>
                                      </w:r>
                                      <w:r>
                                        <w:rPr>
                                          <w:rFonts w:ascii="微软雅黑" w:hAnsi="微软雅黑" w:eastAsia="微软雅黑"/>
                                          <w:color w:val="000000"/>
                                          <w:sz w:val="18"/>
                                          <w:szCs w:val="18"/>
                                        </w:rPr>
                                        <w:t>保</w:t>
                                      </w:r>
                                      <w:r>
                                        <w:rPr>
                                          <w:rFonts w:hint="eastAsia" w:ascii="微软雅黑" w:hAnsi="微软雅黑" w:eastAsia="微软雅黑"/>
                                          <w:color w:val="000000"/>
                                          <w:sz w:val="18"/>
                                          <w:szCs w:val="18"/>
                                        </w:rPr>
                                        <w:t>证金</w:t>
                                      </w:r>
                                    </w:p>
                                    <w:p w14:paraId="72BF5139">
                                      <w:pPr>
                                        <w:spacing w:line="240" w:lineRule="exact"/>
                                        <w:jc w:val="center"/>
                                        <w:rPr>
                                          <w:rFonts w:ascii="仿宋" w:hAnsi="仿宋" w:eastAsia="仿宋"/>
                                          <w:color w:val="000000"/>
                                          <w:sz w:val="18"/>
                                          <w:szCs w:val="18"/>
                                        </w:rPr>
                                      </w:pPr>
                                      <w:r>
                                        <w:rPr>
                                          <w:rFonts w:hint="eastAsia" w:ascii="仿宋" w:hAnsi="仿宋" w:eastAsia="仿宋"/>
                                          <w:color w:val="000000"/>
                                          <w:sz w:val="18"/>
                                          <w:szCs w:val="18"/>
                                        </w:rPr>
                                        <w:t>加</w:t>
                                      </w:r>
                                    </w:p>
                                  </w:txbxContent>
                                </v:textbox>
                              </v:roundrect>
                              <v:roundrect id="圆角矩形 53" o:spid="_x0000_s1026" o:spt="2" style="position:absolute;left:-65915;top:720182;height:354701;width:2071822;v-text-anchor:middle;" fillcolor="#00B0F0" filled="t" stroked="t" coordsize="21600,21600" arcsize="0.166666666666667" o:gfxdata="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jlOL4A&#10;AADcAAAADwAAAAAAAAABACAAAAAiAAAAZHJzL2Rvd25yZXYueG1sUEsBAhQAFAAAAAgAh07iQDMv&#10;BZ47AAAAOQAAABAAAAAAAAAAAQAgAAAADQEAAGRycy9zaGFwZXhtbC54bWxQSwUGAAAAAAYABgBb&#10;AQAAtwMAAAAA&#10;">
                                <v:fill on="t" focussize="0,0"/>
                                <v:stroke weight="2pt" color="#00B0F0" joinstyle="round"/>
                                <v:imagedata o:title=""/>
                                <o:lock v:ext="edit" aspectratio="f"/>
                                <v:textbox>
                                  <w:txbxContent>
                                    <w:p w14:paraId="2D84540D">
                                      <w:pPr>
                                        <w:spacing w:line="240" w:lineRule="exact"/>
                                        <w:jc w:val="left"/>
                                        <w:rPr>
                                          <w:rFonts w:ascii="仿宋" w:hAnsi="仿宋" w:eastAsia="仿宋"/>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rPr>
                                        <w:t>缴纳相关</w:t>
                                      </w:r>
                                      <w:r>
                                        <w:rPr>
                                          <w:rFonts w:ascii="微软雅黑" w:hAnsi="微软雅黑" w:eastAsia="微软雅黑"/>
                                          <w:color w:val="000000"/>
                                          <w:sz w:val="18"/>
                                          <w:szCs w:val="18"/>
                                        </w:rPr>
                                        <w:t>费</w:t>
                                      </w:r>
                                      <w:r>
                                        <w:rPr>
                                          <w:rFonts w:hint="eastAsia" w:ascii="微软雅黑" w:hAnsi="微软雅黑" w:eastAsia="微软雅黑"/>
                                          <w:color w:val="000000"/>
                                          <w:sz w:val="18"/>
                                          <w:szCs w:val="18"/>
                                        </w:rPr>
                                        <w:t>用</w:t>
                                      </w:r>
                                    </w:p>
                                  </w:txbxContent>
                                </v:textbox>
                              </v:roundrect>
                            </v:group>
                            <v:shape id="左大括号 54" o:spid="_x0000_s1026" o:spt="87" type="#_x0000_t87" style="position:absolute;left:28575;top:1292175;height:323850;width:180975;v-text-anchor:middle;" filled="f" stroked="t" coordsize="21600,21600" o:gfxdata="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mk974A&#10;AADcAAAADwAAAAAAAAABACAAAAAiAAAAZHJzL2Rvd25yZXYueG1sUEsBAhQAFAAAAAgAh07iQDMv&#10;BZ47AAAAOQAAABAAAAAAAAAAAQAgAAAADQEAAGRycy9zaGFwZXhtbC54bWxQSwUGAAAAAAYABgBb&#10;AQAAtwMAAAAA&#10;" adj="1005,10800">
                              <v:fill on="f" focussize="0,0"/>
                              <v:stroke color="#4A7EBB" joinstyle="round"/>
                              <v:imagedata o:title=""/>
                              <o:lock v:ext="edit" aspectratio="f"/>
                            </v:shape>
                          </v:group>
                          <v:group id="组合 63" o:spid="_x0000_s1026" o:spt="203" style="position:absolute;left:1809750;top:3063079;height:1368372;width:2390775;" coordorigin="0,643729" coordsize="2390775,1368372"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roundrect id="圆角矩形 1" o:spid="_x0000_s1026" o:spt="2" style="position:absolute;left:0;top:643729;height:352425;width:2362200;v-text-anchor:middle;" fillcolor="#FFFF00" filled="t" stroked="t" coordsize="21600,21600" arcsize="0.166666666666667" o:gfxdata="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TU1vQAA&#10;ANwAAAAPAAAAAAAAAAEAIAAAACIAAABkcnMvZG93bnJldi54bWxQSwECFAAUAAAACACHTuJAMy8F&#10;njsAAAA5AAAAEAAAAAAAAAABACAAAAAMAQAAZHJzL3NoYXBleG1sLnhtbFBLBQYAAAAABgAGAFsB&#10;AAC2AwAAAAA=&#10;">
                              <v:fill on="t" focussize="0,0"/>
                              <v:stroke weight="2pt" color="#FFFF00" joinstyle="round"/>
                              <v:imagedata o:title=""/>
                              <o:lock v:ext="edit" aspectratio="f"/>
                              <v:shadow on="t" color="#000000" opacity="26214f" offset="2.12133858267717pt,2.12133858267717pt" origin="-32768f,-32768f" matrix="65536f,0f,0f,65536f"/>
                              <v:textbox>
                                <w:txbxContent>
                                  <w:p w14:paraId="4257FAA6">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领取施工证件/确认</w:t>
                                    </w:r>
                                    <w:r>
                                      <w:rPr>
                                        <w:rFonts w:ascii="微软雅黑" w:hAnsi="微软雅黑" w:eastAsia="微软雅黑"/>
                                        <w:b/>
                                        <w:color w:val="000000"/>
                                        <w:szCs w:val="21"/>
                                      </w:rPr>
                                      <w:t>场地</w:t>
                                    </w:r>
                                  </w:p>
                                </w:txbxContent>
                              </v:textbox>
                            </v:roundrect>
                            <v:roundrect id="圆角矩形 62" o:spid="_x0000_s1026" o:spt="2" style="position:absolute;left:28575;top:1659676;height:352425;width:2362200;v-text-anchor:middle;" fillcolor="#FFFF00" filled="t" stroked="t" coordsize="21600,21600" arcsize="0.166666666666667" o:gfxdata="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VkK68AAAA&#10;3AAAAA8AAAAAAAAAAQAgAAAAIgAAAGRycy9kb3ducmV2LnhtbFBLAQIUABQAAAAIAIdO4kAzLwWe&#10;OwAAADkAAAAQAAAAAAAAAAEAIAAAAAsBAABkcnMvc2hhcGV4bWwueG1sUEsFBgAAAAAGAAYAWwEA&#10;ALUDAAAAAA==&#10;">
                              <v:fill on="t" focussize="0,0"/>
                              <v:stroke weight="2pt" color="#FFFF00" joinstyle="round"/>
                              <v:imagedata o:title=""/>
                              <o:lock v:ext="edit" aspectratio="f"/>
                              <v:shadow on="t" color="#000000" opacity="26214f" offset="2.12133858267717pt,2.12133858267717pt" origin="-32768f,-32768f" matrix="65536f,0f,0f,65536f"/>
                              <v:textbox>
                                <w:txbxContent>
                                  <w:p w14:paraId="6AF929BD">
                                    <w:pPr>
                                      <w:spacing w:line="24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入场施工</w:t>
                                    </w:r>
                                  </w:p>
                                </w:txbxContent>
                              </v:textbox>
                            </v:roundrect>
                          </v:group>
                          <v:group id="组合 94" o:spid="_x0000_s1026" o:spt="203" style="position:absolute;left:0;top:1388278;height:699698;width:2419350;" coordorigin="0,207178" coordsize="2419350,699698"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roundrect id="圆角矩形 95" o:spid="_x0000_s1026" o:spt="2" style="position:absolute;left:0;top:207178;height:323850;width:2419350;v-text-anchor:middle;" fillcolor="#00B0F0" filled="t" stroked="t" coordsize="21600,21600" arcsize="0.166666666666667" o:gfxdata="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DS0r4A&#10;AADcAAAADwAAAAAAAAABACAAAAAiAAAAZHJzL2Rvd25yZXYueG1sUEsBAhQAFAAAAAgAh07iQDMv&#10;BZ47AAAAOQAAABAAAAAAAAAAAQAgAAAADQEAAGRycy9zaGFwZXhtbC54bWxQSwUGAAAAAAYABgBb&#10;AQAAtwMAAAAA&#10;">
                              <v:fill on="t" focussize="0,0"/>
                              <v:stroke weight="2pt" color="#00B0F0" joinstyle="round"/>
                              <v:imagedata o:title=""/>
                              <o:lock v:ext="edit" aspectratio="f"/>
                              <v:textbox>
                                <w:txbxContent>
                                  <w:p w14:paraId="261F61E3">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3. 施工</w:t>
                                    </w:r>
                                    <w:r>
                                      <w:rPr>
                                        <w:rFonts w:ascii="微软雅黑" w:hAnsi="微软雅黑" w:eastAsia="微软雅黑"/>
                                        <w:color w:val="000000"/>
                                        <w:sz w:val="18"/>
                                        <w:szCs w:val="18"/>
                                      </w:rPr>
                                      <w:t>保证金</w:t>
                                    </w:r>
                                  </w:p>
                                  <w:p w14:paraId="146EBC1B">
                                    <w:pPr>
                                      <w:spacing w:line="240" w:lineRule="exact"/>
                                      <w:rPr>
                                        <w:rFonts w:ascii="微软雅黑" w:hAnsi="微软雅黑" w:eastAsia="微软雅黑"/>
                                        <w:color w:val="000000"/>
                                        <w:sz w:val="18"/>
                                        <w:szCs w:val="18"/>
                                      </w:rPr>
                                    </w:pPr>
                                  </w:p>
                                  <w:p w14:paraId="698C9D35">
                                    <w:pPr>
                                      <w:spacing w:line="240" w:lineRule="exact"/>
                                      <w:jc w:val="left"/>
                                      <w:rPr>
                                        <w:rFonts w:ascii="仿宋" w:hAnsi="仿宋" w:eastAsia="仿宋"/>
                                        <w:color w:val="000000"/>
                                        <w:sz w:val="18"/>
                                        <w:szCs w:val="18"/>
                                      </w:rPr>
                                    </w:pPr>
                                  </w:p>
                                </w:txbxContent>
                              </v:textbox>
                            </v:roundrect>
                            <v:roundrect id="圆角矩形 96" o:spid="_x0000_s1026" o:spt="2" style="position:absolute;left:0;top:587689;height:319187;width:2419350;v-text-anchor:middle;" fillcolor="#00B0F0" filled="t" stroked="t" coordsize="21600,21600" arcsize="0.166666666666667" o:gfxdata="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PtkrsAAADc&#10;AAAADwAAAAAAAAABACAAAAAiAAAAZHJzL2Rvd25yZXYueG1sUEsBAhQAFAAAAAgAh07iQDMvBZ47&#10;AAAAOQAAABAAAAAAAAAAAQAgAAAACgEAAGRycy9zaGFwZXhtbC54bWxQSwUGAAAAAAYABgBbAQAA&#10;tAMAAAAA&#10;">
                              <v:fill on="t" focussize="0,0"/>
                              <v:stroke weight="2pt" color="#00B0F0" joinstyle="round"/>
                              <v:imagedata o:title=""/>
                              <o:lock v:ext="edit" aspectratio="f"/>
                              <v:textbox>
                                <w:txbxContent>
                                  <w:p w14:paraId="6879F947">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4. 水电接驳价格表</w:t>
                                    </w:r>
                                  </w:p>
                                </w:txbxContent>
                              </v:textbox>
                            </v:roundrect>
                          </v:group>
                          <v:roundrect id="圆角矩形 98" o:spid="_x0000_s1026" o:spt="2" style="position:absolute;left:0;top:2143810;height:323850;width:2419350;v-text-anchor:middle;" fillcolor="#00B0F0" filled="t" stroked="t" coordsize="21600,21600" arcsize="0.166666666666667" o:gfxdata="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0gJvQAA&#10;ANwAAAAPAAAAAAAAAAEAIAAAACIAAABkcnMvZG93bnJldi54bWxQSwECFAAUAAAACACHTuJAMy8F&#10;njsAAAA5AAAAEAAAAAAAAAABACAAAAAMAQAAZHJzL3NoYXBleG1sLnhtbFBLBQYAAAAABgAGAFsB&#10;AAC2AwAAAAA=&#10;">
                            <v:fill on="t" focussize="0,0"/>
                            <v:stroke weight="2pt" color="#00B0F0" joinstyle="round"/>
                            <v:imagedata o:title=""/>
                            <o:lock v:ext="edit" aspectratio="f"/>
                            <v:textbox>
                              <w:txbxContent>
                                <w:p w14:paraId="460D60B7">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5. 施工人员</w:t>
                                  </w:r>
                                  <w:r>
                                    <w:rPr>
                                      <w:rFonts w:ascii="微软雅黑" w:hAnsi="微软雅黑" w:eastAsia="微软雅黑"/>
                                      <w:color w:val="000000"/>
                                      <w:sz w:val="18"/>
                                      <w:szCs w:val="18"/>
                                    </w:rPr>
                                    <w:t>名</w:t>
                                  </w:r>
                                  <w:r>
                                    <w:rPr>
                                      <w:rFonts w:hint="eastAsia" w:ascii="微软雅黑" w:hAnsi="微软雅黑" w:eastAsia="微软雅黑"/>
                                      <w:color w:val="000000"/>
                                      <w:sz w:val="18"/>
                                      <w:szCs w:val="18"/>
                                    </w:rPr>
                                    <w:t>单</w:t>
                                  </w:r>
                                </w:p>
                                <w:p w14:paraId="03E47449">
                                  <w:pPr>
                                    <w:rPr>
                                      <w:rFonts w:ascii="微软雅黑" w:hAnsi="微软雅黑" w:eastAsia="微软雅黑"/>
                                      <w:color w:val="000000"/>
                                      <w:sz w:val="18"/>
                                      <w:szCs w:val="18"/>
                                    </w:rPr>
                                  </w:pPr>
                                </w:p>
                                <w:p w14:paraId="10C485E7">
                                  <w:pPr>
                                    <w:spacing w:line="240" w:lineRule="exact"/>
                                    <w:jc w:val="left"/>
                                    <w:rPr>
                                      <w:rFonts w:ascii="微软雅黑" w:hAnsi="微软雅黑" w:eastAsia="微软雅黑"/>
                                      <w:b/>
                                      <w:color w:val="000000"/>
                                      <w:sz w:val="18"/>
                                      <w:szCs w:val="18"/>
                                    </w:rPr>
                                  </w:pPr>
                                </w:p>
                              </w:txbxContent>
                            </v:textbox>
                          </v:roundrect>
                        </v:group>
                      </v:group>
                      <v:group id="_x0000_s1026" o:spid="_x0000_s1026" o:spt="203" style="position:absolute;left:2894857;top:5248186;height:1760186;width:3220471;" coordorigin="0,207835" coordsize="3220471,1760186"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下箭头 42" o:spid="_x0000_s1026" o:spt="67" type="#_x0000_t67" style="position:absolute;left:0;top:1475261;height:492760;width:266700;v-text-anchor:middle;" fillcolor="#FFFF00" filled="t" stroked="t" coordsize="21600,21600" o:gfxdata="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X/dO/&#10;AAAA3AAAAA8AAAAAAAAAAQAgAAAAIgAAAGRycy9kb3ducmV2LnhtbFBLAQIUABQAAAAIAIdO4kAz&#10;LwWeOwAAADkAAAAQAAAAAAAAAAEAIAAAAA4BAABkcnMvc2hhcGV4bWwueG1sUEsFBgAAAAAGAAYA&#10;WwEAALgDAAAAAA==&#10;" adj="15755,5400">
                          <v:fill type="gradient" on="t" color2="#FF0000" colors="18350f #FFFF00;42598f #FF7A00;64662f #FF0000" focus="100%" focussize="0,0" rotate="t"/>
                          <v:stroke weight="0.5pt" color="#FFC000" joinstyle="round"/>
                          <v:imagedata o:title=""/>
                          <o:lock v:ext="edit" aspectratio="f"/>
                        </v:shape>
                        <v:roundrect id="圆角矩形 53" o:spid="_x0000_s1026" o:spt="2" style="position:absolute;left:1717090;top:207835;height:524512;width:1503381;v-text-anchor:middle;" fillcolor="#00B0F0" filled="t" stroked="t" coordsize="21600,21600" arcsize="0.166666666666667" o:gfxdata="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465G8AAAA&#10;3AAAAA8AAAAAAAAAAQAgAAAAIgAAAGRycy9kb3ducmV2LnhtbFBLAQIUABQAAAAIAIdO4kAzLwWe&#10;OwAAADkAAAAQAAAAAAAAAAEAIAAAAAsBAABkcnMvc2hhcGV4bWwueG1sUEsFBgAAAAAGAAYAWwEA&#10;ALUDAAAAAA==&#10;">
                          <v:fill on="t" focussize="0,0"/>
                          <v:stroke weight="2pt" color="#00B0F0" joinstyle="round"/>
                          <v:imagedata o:title=""/>
                          <o:lock v:ext="edit" aspectratio="f"/>
                          <v:textbox>
                            <w:txbxContent>
                              <w:p w14:paraId="29C8F3DC">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1.</w:t>
                                </w:r>
                                <w:r>
                                  <w:rPr>
                                    <w:rFonts w:ascii="微软雅黑" w:hAnsi="微软雅黑" w:eastAsia="微软雅黑"/>
                                    <w:color w:val="000000"/>
                                    <w:sz w:val="18"/>
                                    <w:szCs w:val="18"/>
                                  </w:rPr>
                                  <w:t xml:space="preserve"> 施工人员</w:t>
                                </w:r>
                                <w:r>
                                  <w:rPr>
                                    <w:rFonts w:hint="eastAsia" w:ascii="微软雅黑" w:hAnsi="微软雅黑" w:eastAsia="微软雅黑"/>
                                    <w:color w:val="000000"/>
                                    <w:sz w:val="18"/>
                                    <w:szCs w:val="18"/>
                                  </w:rPr>
                                  <w:t>保险</w:t>
                                </w:r>
                              </w:p>
                              <w:p w14:paraId="40434D51">
                                <w:pPr>
                                  <w:spacing w:line="2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2.</w:t>
                                </w:r>
                                <w:r>
                                  <w:rPr>
                                    <w:rFonts w:ascii="微软雅黑" w:hAnsi="微软雅黑" w:eastAsia="微软雅黑"/>
                                    <w:color w:val="000000"/>
                                    <w:sz w:val="18"/>
                                    <w:szCs w:val="18"/>
                                  </w:rPr>
                                  <w:t xml:space="preserve"> </w:t>
                                </w:r>
                                <w:r>
                                  <w:rPr>
                                    <w:rFonts w:hint="eastAsia" w:ascii="微软雅黑" w:hAnsi="微软雅黑" w:eastAsia="微软雅黑"/>
                                    <w:color w:val="000000"/>
                                    <w:sz w:val="18"/>
                                    <w:szCs w:val="18"/>
                                    <w:lang w:eastAsia="zh-CN"/>
                                  </w:rPr>
                                  <w:t>展位</w:t>
                                </w:r>
                                <w:r>
                                  <w:rPr>
                                    <w:rFonts w:ascii="微软雅黑" w:hAnsi="微软雅黑" w:eastAsia="微软雅黑"/>
                                    <w:color w:val="000000"/>
                                    <w:sz w:val="18"/>
                                    <w:szCs w:val="18"/>
                                  </w:rPr>
                                  <w:t>公众责任</w:t>
                                </w:r>
                                <w:r>
                                  <w:rPr>
                                    <w:rFonts w:hint="eastAsia" w:ascii="微软雅黑" w:hAnsi="微软雅黑" w:eastAsia="微软雅黑"/>
                                    <w:color w:val="000000"/>
                                    <w:sz w:val="18"/>
                                    <w:szCs w:val="18"/>
                                  </w:rPr>
                                  <w:t>险</w:t>
                                </w:r>
                              </w:p>
                            </w:txbxContent>
                          </v:textbox>
                        </v:roundrect>
                      </v:group>
                    </v:group>
                    <v:roundrect id="圆角矩形 23" o:spid="_x0000_s1026" o:spt="2" style="position:absolute;left:3426739;top:1887392;height:282337;width:1373285;v-text-anchor:middle;" fillcolor="#00B0F0" filled="t" stroked="t" coordsize="21600,21600" arcsize="0.166666666666667" o:gfxdata="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0Tgq8AAAA&#10;3AAAAA8AAAAAAAAAAQAgAAAAIgAAAGRycy9kb3ducmV2LnhtbFBLAQIUABQAAAAIAIdO4kAzLwWe&#10;OwAAADkAAAAQAAAAAAAAAAEAIAAAAAsBAABkcnMvc2hhcGV4bWwueG1sUEsFBgAAAAAGAAYAWwEA&#10;ALUDAAAAAA==&#10;">
                      <v:fill on="t" focussize="0,0"/>
                      <v:stroke weight="2pt" color="#00B0F0" joinstyle="round"/>
                      <v:imagedata o:title=""/>
                      <o:lock v:ext="edit" aspectratio="f"/>
                      <v:textbox>
                        <w:txbxContent>
                          <w:p w14:paraId="06F86679">
                            <w:pPr>
                              <w:spacing w:line="2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报主场服务商审核</w:t>
                            </w:r>
                          </w:p>
                        </w:txbxContent>
                      </v:textbox>
                    </v:roundrect>
                    <v:line id="直接连接符 28" o:spid="_x0000_s1026" o:spt="20" style="position:absolute;left:4044806;top:2192136;height:109898;width:0;" filled="f" stroked="t" coordsize="21600,21600" o:gfxdata="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9eO74A&#10;AADcAAAADwAAAAAAAAABACAAAAAiAAAAZHJzL2Rvd25yZXYueG1sUEsBAhQAFAAAAAgAh07iQDMv&#10;BZ47AAAAOQAAABAAAAAAAAAAAQAgAAAADQEAAGRycy9zaGFwZXhtbC54bWxQSwUGAAAAAAYABgBb&#10;AQAAtwMAAAAA&#10;">
                      <v:fill on="f" focussize="0,0"/>
                      <v:stroke color="#4A7EBB" joinstyle="round"/>
                      <v:imagedata o:title=""/>
                      <o:lock v:ext="edit" aspectratio="f"/>
                    </v:line>
                  </v:group>
                  <v:group id="_x0000_s1026" o:spid="_x0000_s1026" o:spt="203" style="position:absolute;left:3361267;top:4453467;height:594869;width:733336;" coordsize="733336,594869"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左大括号 54" o:spid="_x0000_s1026" o:spt="87" type="#_x0000_t87" style="position:absolute;left:571500;top:309030;height:285839;width:161836;v-text-anchor:middle;" filled="f" stroked="t" coordsize="21600,21600" o:gfxdata="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NG1L&#10;wAAAANwAAAAPAAAAAAAAAAEAIAAAACIAAABkcnMvZG93bnJldi54bWxQSwECFAAUAAAACACHTuJA&#10;My8FnjsAAAA5AAAAEAAAAAAAAAABACAAAAAPAQAAZHJzL3NoYXBleG1sLnhtbFBLBQYAAAAABgAG&#10;AFsBAAC5AwAAAAA=&#10;" adj="1019,10800">
                      <v:fill on="f" focussize="0,0"/>
                      <v:stroke color="#4A7EBB" joinstyle="round"/>
                      <v:imagedata o:title=""/>
                      <o:lock v:ext="edit" aspectratio="f"/>
                    </v:shape>
                    <v:shape id="下箭头 55" o:spid="_x0000_s1026" o:spt="67" type="#_x0000_t67" style="position:absolute;left:0;top:0;height:310469;width:168620;v-text-anchor:middle;" fillcolor="#FFFF00" filled="t" stroked="t" coordsize="21600,21600" o:gfxdata="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gM/PugAAANwA&#10;AAAPAAAAAAAAAAEAIAAAACIAAABkcnMvZG93bnJldi54bWxQSwECFAAUAAAACACHTuJAMy8FnjsA&#10;AAA5AAAAEAAAAAAAAAABACAAAAAJAQAAZHJzL3NoYXBleG1sLnhtbFBLBQYAAAAABgAGAFsBAACz&#10;AwAAAAA=&#10;" adj="15735,5400">
                      <v:fill type="gradient" on="t" color2="#FF0000" colors="18350f #FFFF00;45220f #FF7A00;64225f #FF0300;64225f #FF0000" focus="100%" focussize="0,0" rotate="t"/>
                      <v:stroke weight="0.5pt" color="#FFC000" joinstyle="round"/>
                      <v:imagedata o:title=""/>
                      <o:lock v:ext="edit" aspectratio="f"/>
                    </v:shape>
                  </v:group>
                </v:group>
              </v:group>
            </w:pict>
          </mc:Fallback>
        </mc:AlternateContent>
      </w:r>
      <w:r>
        <w:rPr>
          <w:rFonts w:hint="eastAsia" w:ascii="仿宋_GB2312" w:hAnsi="仿宋_GB2312" w:eastAsia="仿宋_GB2312" w:cs="仿宋_GB2312"/>
          <w:color w:val="000000" w:themeColor="text1"/>
          <w14:textFill>
            <w14:solidFill>
              <w14:schemeClr w14:val="tx1"/>
            </w14:solidFill>
          </w14:textFill>
        </w:rPr>
        <w:t xml:space="preserve"> </w:t>
      </w:r>
    </w:p>
    <w:p w14:paraId="45F07E3D">
      <w:pPr>
        <w:rPr>
          <w:rFonts w:hint="eastAsia" w:ascii="仿宋_GB2312" w:hAnsi="仿宋_GB2312" w:eastAsia="仿宋_GB2312" w:cs="仿宋_GB2312"/>
          <w:color w:val="000000" w:themeColor="text1"/>
          <w14:textFill>
            <w14:solidFill>
              <w14:schemeClr w14:val="tx1"/>
            </w14:solidFill>
          </w14:textFill>
        </w:rPr>
      </w:pPr>
    </w:p>
    <w:p w14:paraId="1FFB8620">
      <w:pPr>
        <w:rPr>
          <w:rFonts w:hint="eastAsia" w:ascii="仿宋_GB2312" w:hAnsi="仿宋_GB2312" w:eastAsia="仿宋_GB2312" w:cs="仿宋_GB2312"/>
          <w:color w:val="000000" w:themeColor="text1"/>
          <w14:textFill>
            <w14:solidFill>
              <w14:schemeClr w14:val="tx1"/>
            </w14:solidFill>
          </w14:textFill>
        </w:rPr>
      </w:pPr>
    </w:p>
    <w:p w14:paraId="30E1D5EA">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2CDB6A8E">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403A4FDD">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2F497BB1">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780315A6">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60BFBC4">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7776EC28">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053846D5">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20B19FD">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A9F3921">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09E0A2B9">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117E1636">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76409BD3">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723AF88">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539CFE47">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4599644F">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234BF7EC">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13AA6C15">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5EF76FF9">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490ED534">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1C99CFC">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35EF6F90">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17A1493">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080A8A0C">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457EFD83">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7F073B05">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65E3B4E1">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4ACE8A05">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3BB07268">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2E2DB0EC">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775B295C">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226EFEC6">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5BC02EC4">
      <w:pPr>
        <w:widowControl/>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p>
    <w:p w14:paraId="0C27C00A">
      <w:pPr>
        <w:pStyle w:val="13"/>
        <w:widowControl/>
        <w:numPr>
          <w:ilvl w:val="0"/>
          <w:numId w:val="2"/>
        </w:numPr>
        <w:ind w:firstLineChars="0"/>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14:textFill>
            <w14:solidFill>
              <w14:schemeClr w14:val="tx1"/>
            </w14:solidFill>
          </w14:textFill>
        </w:rPr>
        <w:t>友情提示：</w:t>
      </w:r>
    </w:p>
    <w:p w14:paraId="1BFE70C8">
      <w:pPr>
        <w:widowControl/>
        <w:spacing w:line="400" w:lineRule="exact"/>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14:textFill>
            <w14:solidFill>
              <w14:schemeClr w14:val="tx1"/>
            </w14:solidFill>
          </w14:textFill>
        </w:rPr>
        <w:t>报馆截止日期为</w:t>
      </w:r>
      <w:r>
        <w:rPr>
          <w:rFonts w:hint="eastAsia" w:ascii="仿宋_GB2312" w:hAnsi="仿宋_GB2312" w:eastAsia="仿宋_GB2312" w:cs="仿宋_GB2312"/>
          <w:b/>
          <w:bCs/>
          <w:color w:val="000000" w:themeColor="text1"/>
          <w:kern w:val="44"/>
          <w:sz w:val="24"/>
          <w:szCs w:val="24"/>
          <w:lang w:eastAsia="zh-CN"/>
          <w14:textFill>
            <w14:solidFill>
              <w14:schemeClr w14:val="tx1"/>
            </w14:solidFill>
          </w14:textFill>
        </w:rPr>
        <w:t>2025</w:t>
      </w:r>
      <w:r>
        <w:rPr>
          <w:rFonts w:hint="eastAsia" w:ascii="仿宋_GB2312" w:hAnsi="仿宋_GB2312" w:eastAsia="仿宋_GB2312" w:cs="仿宋_GB2312"/>
          <w:b/>
          <w:bCs/>
          <w:color w:val="000000" w:themeColor="text1"/>
          <w:kern w:val="44"/>
          <w:sz w:val="24"/>
          <w:szCs w:val="24"/>
          <w:highlight w:val="none"/>
          <w14:textFill>
            <w14:solidFill>
              <w14:schemeClr w14:val="tx1"/>
            </w14:solidFill>
          </w14:textFill>
        </w:rPr>
        <w:t>年</w:t>
      </w:r>
      <w:r>
        <w:rPr>
          <w:rFonts w:hint="eastAsia" w:ascii="仿宋_GB2312" w:hAnsi="仿宋_GB2312" w:eastAsia="仿宋_GB2312" w:cs="仿宋_GB2312"/>
          <w:b/>
          <w:bCs/>
          <w:color w:val="000000" w:themeColor="text1"/>
          <w:kern w:val="44"/>
          <w:sz w:val="24"/>
          <w:szCs w:val="24"/>
          <w:highlight w:val="none"/>
          <w:lang w:eastAsia="zh-CN"/>
          <w14:textFill>
            <w14:solidFill>
              <w14:schemeClr w14:val="tx1"/>
            </w14:solidFill>
          </w14:textFill>
        </w:rPr>
        <w:t>8月</w:t>
      </w:r>
      <w:r>
        <w:rPr>
          <w:rFonts w:hint="eastAsia" w:ascii="仿宋_GB2312" w:hAnsi="仿宋_GB2312" w:eastAsia="仿宋_GB2312" w:cs="仿宋_GB2312"/>
          <w:b/>
          <w:bCs/>
          <w:color w:val="000000" w:themeColor="text1"/>
          <w:kern w:val="44"/>
          <w:sz w:val="24"/>
          <w:szCs w:val="24"/>
          <w:highlight w:val="none"/>
          <w:lang w:val="en-US" w:eastAsia="zh-CN"/>
          <w14:textFill>
            <w14:solidFill>
              <w14:schemeClr w14:val="tx1"/>
            </w14:solidFill>
          </w14:textFill>
        </w:rPr>
        <w:t>20</w:t>
      </w:r>
      <w:r>
        <w:rPr>
          <w:rFonts w:hint="eastAsia" w:ascii="仿宋_GB2312" w:hAnsi="仿宋_GB2312" w:eastAsia="仿宋_GB2312" w:cs="仿宋_GB2312"/>
          <w:b/>
          <w:bCs/>
          <w:color w:val="000000" w:themeColor="text1"/>
          <w:kern w:val="44"/>
          <w:sz w:val="24"/>
          <w:szCs w:val="24"/>
          <w:highlight w:val="none"/>
          <w:lang w:eastAsia="zh-CN"/>
          <w14:textFill>
            <w14:solidFill>
              <w14:schemeClr w14:val="tx1"/>
            </w14:solidFill>
          </w14:textFill>
        </w:rPr>
        <w:t>日</w:t>
      </w:r>
      <w:r>
        <w:rPr>
          <w:rFonts w:hint="eastAsia" w:ascii="仿宋_GB2312" w:hAnsi="仿宋_GB2312" w:eastAsia="仿宋_GB2312" w:cs="仿宋_GB2312"/>
          <w:bCs/>
          <w:color w:val="000000" w:themeColor="text1"/>
          <w:kern w:val="44"/>
          <w:sz w:val="24"/>
          <w:szCs w:val="24"/>
          <w14:textFill>
            <w14:solidFill>
              <w14:schemeClr w14:val="tx1"/>
            </w14:solidFill>
          </w14:textFill>
        </w:rPr>
        <w:t>。为不影响您的施工进度，请各位</w:t>
      </w:r>
      <w:r>
        <w:rPr>
          <w:rFonts w:hint="eastAsia" w:ascii="仿宋_GB2312" w:hAnsi="仿宋_GB2312" w:eastAsia="仿宋_GB2312" w:cs="仿宋_GB2312"/>
          <w:bCs/>
          <w:color w:val="000000" w:themeColor="text1"/>
          <w:kern w:val="44"/>
          <w:sz w:val="24"/>
          <w:szCs w:val="24"/>
          <w:lang w:eastAsia="zh-CN"/>
          <w14:textFill>
            <w14:solidFill>
              <w14:schemeClr w14:val="tx1"/>
            </w14:solidFill>
          </w14:textFill>
        </w:rPr>
        <w:t>参展单位</w:t>
      </w:r>
      <w:r>
        <w:rPr>
          <w:rFonts w:hint="eastAsia" w:ascii="仿宋_GB2312" w:hAnsi="仿宋_GB2312" w:eastAsia="仿宋_GB2312" w:cs="仿宋_GB2312"/>
          <w:bCs/>
          <w:color w:val="000000" w:themeColor="text1"/>
          <w:kern w:val="44"/>
          <w:sz w:val="24"/>
          <w:szCs w:val="24"/>
          <w14:textFill>
            <w14:solidFill>
              <w14:schemeClr w14:val="tx1"/>
            </w14:solidFill>
          </w14:textFill>
        </w:rPr>
        <w:t>及</w:t>
      </w:r>
      <w:r>
        <w:rPr>
          <w:rFonts w:hint="eastAsia" w:ascii="仿宋_GB2312" w:hAnsi="仿宋_GB2312" w:eastAsia="仿宋_GB2312" w:cs="仿宋_GB2312"/>
          <w:bCs/>
          <w:color w:val="000000" w:themeColor="text1"/>
          <w:kern w:val="44"/>
          <w:sz w:val="24"/>
          <w:szCs w:val="24"/>
          <w:lang w:eastAsia="zh-CN"/>
          <w14:textFill>
            <w14:solidFill>
              <w14:schemeClr w14:val="tx1"/>
            </w14:solidFill>
          </w14:textFill>
        </w:rPr>
        <w:t>搭建单位</w:t>
      </w:r>
      <w:r>
        <w:rPr>
          <w:rFonts w:hint="eastAsia" w:ascii="仿宋_GB2312" w:hAnsi="仿宋_GB2312" w:eastAsia="仿宋_GB2312" w:cs="仿宋_GB2312"/>
          <w:bCs/>
          <w:color w:val="000000" w:themeColor="text1"/>
          <w:kern w:val="44"/>
          <w:sz w:val="24"/>
          <w:szCs w:val="24"/>
          <w14:textFill>
            <w14:solidFill>
              <w14:schemeClr w14:val="tx1"/>
            </w14:solidFill>
          </w14:textFill>
        </w:rPr>
        <w:t>合理安排报馆时间，请于</w:t>
      </w:r>
      <w:r>
        <w:rPr>
          <w:rFonts w:hint="eastAsia" w:ascii="仿宋_GB2312" w:hAnsi="仿宋_GB2312" w:eastAsia="仿宋_GB2312" w:cs="仿宋_GB2312"/>
          <w:b/>
          <w:bCs w:val="0"/>
          <w:color w:val="000000" w:themeColor="text1"/>
          <w:kern w:val="44"/>
          <w:sz w:val="24"/>
          <w:szCs w:val="24"/>
          <w14:textFill>
            <w14:solidFill>
              <w14:schemeClr w14:val="tx1"/>
            </w14:solidFill>
          </w14:textFill>
        </w:rPr>
        <w:t>进场前</w:t>
      </w:r>
      <w:r>
        <w:rPr>
          <w:rFonts w:hint="eastAsia" w:ascii="仿宋_GB2312" w:hAnsi="仿宋_GB2312" w:eastAsia="仿宋_GB2312" w:cs="仿宋_GB2312"/>
          <w:b/>
          <w:bCs w:val="0"/>
          <w:color w:val="000000" w:themeColor="text1"/>
          <w:kern w:val="44"/>
          <w:sz w:val="24"/>
          <w:szCs w:val="24"/>
          <w:lang w:val="en-US" w:eastAsia="zh-CN"/>
          <w14:textFill>
            <w14:solidFill>
              <w14:schemeClr w14:val="tx1"/>
            </w14:solidFill>
          </w14:textFill>
        </w:rPr>
        <w:t>5</w:t>
      </w:r>
      <w:r>
        <w:rPr>
          <w:rFonts w:hint="eastAsia" w:ascii="仿宋_GB2312" w:hAnsi="仿宋_GB2312" w:eastAsia="仿宋_GB2312" w:cs="仿宋_GB2312"/>
          <w:b/>
          <w:bCs w:val="0"/>
          <w:color w:val="000000" w:themeColor="text1"/>
          <w:kern w:val="44"/>
          <w:sz w:val="24"/>
          <w:szCs w:val="24"/>
          <w14:textFill>
            <w14:solidFill>
              <w14:schemeClr w14:val="tx1"/>
            </w14:solidFill>
          </w14:textFill>
        </w:rPr>
        <w:t>个工作日递交纸质报馆资料</w:t>
      </w:r>
      <w:r>
        <w:rPr>
          <w:rFonts w:hint="eastAsia" w:ascii="仿宋_GB2312" w:hAnsi="仿宋_GB2312" w:eastAsia="仿宋_GB2312" w:cs="仿宋_GB2312"/>
          <w:bCs/>
          <w:color w:val="000000" w:themeColor="text1"/>
          <w:kern w:val="44"/>
          <w:sz w:val="24"/>
          <w:szCs w:val="24"/>
          <w14:textFill>
            <w14:solidFill>
              <w14:schemeClr w14:val="tx1"/>
            </w14:solidFill>
          </w14:textFill>
        </w:rPr>
        <w:t>，感谢您的配合！</w:t>
      </w:r>
    </w:p>
    <w:p w14:paraId="76096E9D">
      <w:pPr>
        <w:widowControl/>
        <w:spacing w:line="400" w:lineRule="exact"/>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p>
    <w:p w14:paraId="361D4BFF">
      <w:pPr>
        <w:widowControl/>
        <w:spacing w:line="400" w:lineRule="exact"/>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p>
    <w:p w14:paraId="57C86011">
      <w:pPr>
        <w:widowControl/>
        <w:spacing w:line="400" w:lineRule="exact"/>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p>
    <w:tbl>
      <w:tblPr>
        <w:tblStyle w:val="7"/>
        <w:tblW w:w="9658" w:type="dxa"/>
        <w:tblInd w:w="-318"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9"/>
        <w:gridCol w:w="3295"/>
        <w:gridCol w:w="4609"/>
        <w:gridCol w:w="985"/>
      </w:tblGrid>
      <w:tr w14:paraId="30054E85">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tcBorders>
              <w:right w:val="single" w:color="000000" w:sz="8" w:space="0"/>
            </w:tcBorders>
          </w:tcPr>
          <w:p w14:paraId="0A9EACA6">
            <w:pPr>
              <w:jc w:val="center"/>
              <w:rPr>
                <w:rFonts w:hint="eastAsia"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项目</w:t>
            </w:r>
          </w:p>
        </w:tc>
        <w:tc>
          <w:tcPr>
            <w:tcW w:w="3295" w:type="dxa"/>
            <w:tcBorders>
              <w:left w:val="single" w:color="000000" w:sz="8" w:space="0"/>
              <w:bottom w:val="single" w:color="000000" w:sz="8" w:space="0"/>
              <w:right w:val="single" w:color="000000" w:sz="8" w:space="0"/>
            </w:tcBorders>
            <w:vAlign w:val="center"/>
          </w:tcPr>
          <w:p w14:paraId="3FC2B40D">
            <w:pPr>
              <w:jc w:val="center"/>
              <w:rPr>
                <w:rFonts w:hint="eastAsia"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文件名称</w:t>
            </w:r>
          </w:p>
        </w:tc>
        <w:tc>
          <w:tcPr>
            <w:tcW w:w="4609" w:type="dxa"/>
            <w:tcBorders>
              <w:left w:val="single" w:color="000000" w:sz="8" w:space="0"/>
              <w:bottom w:val="single" w:color="000000" w:sz="8" w:space="0"/>
              <w:right w:val="single" w:color="000000" w:sz="8" w:space="0"/>
            </w:tcBorders>
          </w:tcPr>
          <w:p w14:paraId="24286AD2">
            <w:pPr>
              <w:jc w:val="center"/>
              <w:rPr>
                <w:rFonts w:hint="eastAsia"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内容/要求</w:t>
            </w:r>
          </w:p>
        </w:tc>
        <w:tc>
          <w:tcPr>
            <w:tcW w:w="985" w:type="dxa"/>
            <w:tcBorders>
              <w:left w:val="single" w:color="000000" w:sz="8" w:space="0"/>
              <w:bottom w:val="single" w:color="000000" w:sz="8" w:space="0"/>
            </w:tcBorders>
          </w:tcPr>
          <w:p w14:paraId="6643EE13">
            <w:pPr>
              <w:jc w:val="center"/>
              <w:rPr>
                <w:rFonts w:hint="eastAsia"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重要性</w:t>
            </w:r>
          </w:p>
        </w:tc>
      </w:tr>
      <w:tr w14:paraId="58273A53">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restart"/>
            <w:tcBorders>
              <w:top w:val="single" w:color="000000" w:sz="8" w:space="0"/>
              <w:right w:val="single" w:color="000000" w:sz="8" w:space="0"/>
            </w:tcBorders>
            <w:shd w:val="clear" w:color="auto" w:fill="FFFFFF"/>
            <w:vAlign w:val="center"/>
          </w:tcPr>
          <w:p w14:paraId="4A7C46A0">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w:t>
            </w:r>
          </w:p>
          <w:p w14:paraId="4E6070C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资质</w:t>
            </w:r>
          </w:p>
          <w:p w14:paraId="526DBD1E">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证明</w:t>
            </w:r>
          </w:p>
          <w:p w14:paraId="17C4A11C">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文件</w:t>
            </w: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3C7230">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企业营业执照及施工资质复印件</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1E37F3">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注册资金不小于100万元/三年以上</w:t>
            </w:r>
          </w:p>
        </w:tc>
        <w:tc>
          <w:tcPr>
            <w:tcW w:w="985" w:type="dxa"/>
            <w:tcBorders>
              <w:top w:val="single" w:color="000000" w:sz="8" w:space="0"/>
              <w:left w:val="single" w:color="000000" w:sz="8" w:space="0"/>
              <w:bottom w:val="single" w:color="000000" w:sz="8" w:space="0"/>
            </w:tcBorders>
            <w:shd w:val="clear" w:color="auto" w:fill="auto"/>
            <w:vAlign w:val="center"/>
          </w:tcPr>
          <w:p w14:paraId="5EE6E9D9">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233045</wp:posOffset>
                      </wp:positionH>
                      <wp:positionV relativeFrom="paragraph">
                        <wp:posOffset>64770</wp:posOffset>
                      </wp:positionV>
                      <wp:extent cx="57150" cy="57150"/>
                      <wp:effectExtent l="19050" t="38100" r="38100" b="38100"/>
                      <wp:wrapNone/>
                      <wp:docPr id="7225" name="五角星 7225"/>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35pt;margin-top:5.1pt;height:4.5pt;width:4.5pt;z-index:251668480;v-text-anchor:middle;mso-width-relative:page;mso-height-relative:page;" fillcolor="#FF0000" filled="t" stroked="t" coordsize="57150,57150" o:gfxdata="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iAnb/WAAAABwEAAA8AAAAAAAAAAQAgAAAAIgAAAGRycy9kb3ducmV2LnhtbFBL&#10;AQIUABQAAAAIAIdO4kBXcJZDagIAAPIEAAAOAAAAAAAAAAEAIAAAACUBAABkcnMvZTJvRG9jLnht&#10;bFBLBQYAAAAABgAGAFkBAAABBg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055AB311">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tcPr>
          <w:p w14:paraId="6A48D2C9">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092661">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法人授权委托书及身份证复印件</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39A2D6">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被授权人即为</w:t>
            </w:r>
            <w:r>
              <w:rPr>
                <w:rFonts w:hint="eastAsia" w:ascii="仿宋_GB2312" w:hAnsi="仿宋_GB2312" w:eastAsia="仿宋_GB2312" w:cs="仿宋_GB2312"/>
                <w:color w:val="000000" w:themeColor="text1"/>
                <w:sz w:val="18"/>
                <w:szCs w:val="18"/>
                <w:lang w:eastAsia="zh-CN"/>
                <w14:textFill>
                  <w14:solidFill>
                    <w14:schemeClr w14:val="tx1"/>
                  </w14:solidFill>
                </w14:textFill>
              </w:rPr>
              <w:t>展位</w:t>
            </w:r>
            <w:r>
              <w:rPr>
                <w:rFonts w:hint="eastAsia" w:ascii="仿宋_GB2312" w:hAnsi="仿宋_GB2312" w:eastAsia="仿宋_GB2312" w:cs="仿宋_GB2312"/>
                <w:color w:val="000000" w:themeColor="text1"/>
                <w:sz w:val="18"/>
                <w:szCs w:val="18"/>
                <w14:textFill>
                  <w14:solidFill>
                    <w14:schemeClr w14:val="tx1"/>
                  </w14:solidFill>
                </w14:textFill>
              </w:rPr>
              <w:t>安全责任人</w:t>
            </w:r>
          </w:p>
        </w:tc>
        <w:tc>
          <w:tcPr>
            <w:tcW w:w="985" w:type="dxa"/>
            <w:tcBorders>
              <w:top w:val="single" w:color="000000" w:sz="8" w:space="0"/>
              <w:left w:val="single" w:color="000000" w:sz="8" w:space="0"/>
              <w:bottom w:val="single" w:color="000000" w:sz="8" w:space="0"/>
            </w:tcBorders>
            <w:shd w:val="clear" w:color="auto" w:fill="auto"/>
            <w:vAlign w:val="center"/>
          </w:tcPr>
          <w:p w14:paraId="11EC6A84">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233045</wp:posOffset>
                      </wp:positionH>
                      <wp:positionV relativeFrom="paragraph">
                        <wp:posOffset>62230</wp:posOffset>
                      </wp:positionV>
                      <wp:extent cx="57150" cy="57150"/>
                      <wp:effectExtent l="19050" t="38100" r="38100" b="38100"/>
                      <wp:wrapNone/>
                      <wp:docPr id="7224" name="五角星 7224"/>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35pt;margin-top:4.9pt;height:4.5pt;width:4.5pt;z-index:251666432;v-text-anchor:middle;mso-width-relative:page;mso-height-relative:page;" fillcolor="#FF0000" filled="t" stroked="t" coordsize="57150,57150" o:gfxdata="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SpyHTWAAAABgEAAA8AAAAAAAAAAQAgAAAAIgAAAGRycy9kb3ducmV2LnhtbFBL&#10;AQIUABQAAAAIAIdO4kArZS+UagIAAPIEAAAOAAAAAAAAAAEAIAAAACUBAABkcnMvZTJvRG9jLnht&#10;bFBLBQYAAAAABgAGAFkBAAABBg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67CF3F6F">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769" w:type="dxa"/>
            <w:vMerge w:val="continue"/>
            <w:tcBorders>
              <w:right w:val="single" w:color="000000" w:sz="8" w:space="0"/>
            </w:tcBorders>
            <w:shd w:val="clear" w:color="auto" w:fill="FFFFFF"/>
          </w:tcPr>
          <w:p w14:paraId="7D1D096A">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0880F5">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特种作业证件复印件</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2B4B14">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如电工证、金属焊接切割作业证及高空作业证等（须提交在应急管理部www.chinasafety.gov.cn 查询截图)</w:t>
            </w:r>
          </w:p>
        </w:tc>
        <w:tc>
          <w:tcPr>
            <w:tcW w:w="985" w:type="dxa"/>
            <w:tcBorders>
              <w:top w:val="single" w:color="000000" w:sz="8" w:space="0"/>
              <w:left w:val="single" w:color="000000" w:sz="8" w:space="0"/>
              <w:bottom w:val="single" w:color="000000" w:sz="8" w:space="0"/>
            </w:tcBorders>
            <w:shd w:val="clear" w:color="auto" w:fill="auto"/>
            <w:vAlign w:val="center"/>
          </w:tcPr>
          <w:p w14:paraId="36288518">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242570</wp:posOffset>
                      </wp:positionH>
                      <wp:positionV relativeFrom="paragraph">
                        <wp:posOffset>59690</wp:posOffset>
                      </wp:positionV>
                      <wp:extent cx="57150" cy="57150"/>
                      <wp:effectExtent l="19050" t="38100" r="38100" b="38100"/>
                      <wp:wrapNone/>
                      <wp:docPr id="7223" name="五角星 7223"/>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1pt;margin-top:4.7pt;height:4.5pt;width:4.5pt;z-index:251667456;v-text-anchor:middle;mso-width-relative:page;mso-height-relative:page;" fillcolor="#FF0000" filled="t" stroked="t" coordsize="57150,57150" o:gfxdata="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RIY7VAAAABgEAAA8AAAAAAAAAAQAgAAAAIgAAAGRycy9kb3ducmV2LnhtbFBL&#10;AQIUABQAAAAIAIdO4kCcBZPfawIAAPIEAAAOAAAAAAAAAAEAIAAAACQBAABkcnMvZTJvRG9jLnht&#10;bFBLBQYAAAAABgAGAFkBAAABBg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41580BB7">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restart"/>
            <w:tcBorders>
              <w:top w:val="single" w:color="000000" w:sz="8" w:space="0"/>
              <w:right w:val="single" w:color="000000" w:sz="8" w:space="0"/>
            </w:tcBorders>
            <w:shd w:val="clear" w:color="auto" w:fill="FFFFFF"/>
            <w:vAlign w:val="center"/>
          </w:tcPr>
          <w:p w14:paraId="67275564">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w:t>
            </w:r>
          </w:p>
          <w:p w14:paraId="431BEBB4">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图纸</w:t>
            </w:r>
          </w:p>
          <w:p w14:paraId="60BF26D9">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审核</w:t>
            </w:r>
          </w:p>
          <w:p w14:paraId="60D2D2B3">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备案</w:t>
            </w: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7A51FF">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eastAsia="zh-CN"/>
                <w14:textFill>
                  <w14:solidFill>
                    <w14:schemeClr w14:val="tx1"/>
                  </w14:solidFill>
                </w14:textFill>
              </w:rPr>
              <w:t>展位</w:t>
            </w:r>
            <w:r>
              <w:rPr>
                <w:rFonts w:hint="eastAsia" w:ascii="仿宋_GB2312" w:hAnsi="仿宋_GB2312" w:eastAsia="仿宋_GB2312" w:cs="仿宋_GB2312"/>
                <w:color w:val="000000" w:themeColor="text1"/>
                <w:sz w:val="18"/>
                <w:szCs w:val="18"/>
                <w14:textFill>
                  <w14:solidFill>
                    <w14:schemeClr w14:val="tx1"/>
                  </w14:solidFill>
                </w14:textFill>
              </w:rPr>
              <w:t>整体彩色效果图</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58580B">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正面、侧面、俯视、仰视等不同角度</w:t>
            </w:r>
          </w:p>
        </w:tc>
        <w:tc>
          <w:tcPr>
            <w:tcW w:w="985" w:type="dxa"/>
            <w:tcBorders>
              <w:top w:val="single" w:color="000000" w:sz="8" w:space="0"/>
              <w:left w:val="single" w:color="000000" w:sz="8" w:space="0"/>
              <w:bottom w:val="single" w:color="000000" w:sz="8" w:space="0"/>
            </w:tcBorders>
            <w:shd w:val="clear" w:color="auto" w:fill="auto"/>
            <w:vAlign w:val="center"/>
          </w:tcPr>
          <w:p w14:paraId="55622537">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245745</wp:posOffset>
                      </wp:positionH>
                      <wp:positionV relativeFrom="paragraph">
                        <wp:posOffset>64770</wp:posOffset>
                      </wp:positionV>
                      <wp:extent cx="56515" cy="57150"/>
                      <wp:effectExtent l="19050" t="38100" r="38735" b="38100"/>
                      <wp:wrapNone/>
                      <wp:docPr id="7168" name="五角星 7168"/>
                      <wp:cNvGraphicFramePr/>
                      <a:graphic xmlns:a="http://schemas.openxmlformats.org/drawingml/2006/main">
                        <a:graphicData uri="http://schemas.microsoft.com/office/word/2010/wordprocessingShape">
                          <wps:wsp>
                            <wps:cNvSpPr/>
                            <wps:spPr>
                              <a:xfrm>
                                <a:off x="0" y="0"/>
                                <a:ext cx="56515"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35pt;margin-top:5.1pt;height:4.5pt;width:4.45pt;z-index:251663360;v-text-anchor:middle;mso-width-relative:page;mso-height-relative:page;" fillcolor="#FF0000" filled="t" stroked="t" coordsize="56515,57150" o:gfxdata="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oWvF1QAAAAcBAAAPAAAAAAAAAAEAIAAAACIAAABkcnMvZG93bnJldi54&#10;bWxQSwECFAAUAAAACACHTuJAKK+izm8CAADyBAAADgAAAAAAAAABACAAAAAkAQAAZHJzL2Uyb0Rv&#10;Yy54bWxQSwUGAAAAAAYABgBZAQAABQYAAAAA&#10;" path="m0,21829l21586,21829,28257,0,34928,21829,56514,21829,39050,35320,45721,57149,28257,43658,10793,57149,17464,35320xe">
                      <v:path o:connectlocs="28257,0;0,21829;10793,57149;45721,57149;56514,21829" o:connectangles="247,164,82,82,0"/>
                      <v:fill on="t" focussize="0,0"/>
                      <v:stroke weight="2pt" color="#FF0000" joinstyle="round"/>
                      <v:imagedata o:title=""/>
                      <o:lock v:ext="edit" aspectratio="f"/>
                    </v:shape>
                  </w:pict>
                </mc:Fallback>
              </mc:AlternateContent>
            </w:r>
          </w:p>
        </w:tc>
      </w:tr>
      <w:tr w14:paraId="7E5F049C">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tcPr>
          <w:p w14:paraId="0144632E">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EC687">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平面/立面尺寸图</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CE03C3">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标注</w:t>
            </w:r>
            <w:r>
              <w:rPr>
                <w:rFonts w:hint="eastAsia" w:ascii="仿宋_GB2312" w:hAnsi="仿宋_GB2312" w:eastAsia="仿宋_GB2312" w:cs="仿宋_GB2312"/>
                <w:color w:val="000000" w:themeColor="text1"/>
                <w:sz w:val="18"/>
                <w:szCs w:val="18"/>
                <w:lang w:eastAsia="zh-CN"/>
                <w14:textFill>
                  <w14:solidFill>
                    <w14:schemeClr w14:val="tx1"/>
                  </w14:solidFill>
                </w14:textFill>
              </w:rPr>
              <w:t>展位</w:t>
            </w:r>
            <w:r>
              <w:rPr>
                <w:rFonts w:hint="eastAsia" w:ascii="仿宋_GB2312" w:hAnsi="仿宋_GB2312" w:eastAsia="仿宋_GB2312" w:cs="仿宋_GB2312"/>
                <w:color w:val="000000" w:themeColor="text1"/>
                <w:sz w:val="18"/>
                <w:szCs w:val="18"/>
                <w14:textFill>
                  <w14:solidFill>
                    <w14:schemeClr w14:val="tx1"/>
                  </w14:solidFill>
                </w14:textFill>
              </w:rPr>
              <w:t>平立面详细尺寸</w:t>
            </w:r>
          </w:p>
        </w:tc>
        <w:tc>
          <w:tcPr>
            <w:tcW w:w="985" w:type="dxa"/>
            <w:tcBorders>
              <w:top w:val="single" w:color="000000" w:sz="8" w:space="0"/>
              <w:left w:val="single" w:color="000000" w:sz="8" w:space="0"/>
              <w:bottom w:val="single" w:color="000000" w:sz="8" w:space="0"/>
            </w:tcBorders>
            <w:shd w:val="clear" w:color="auto" w:fill="auto"/>
            <w:vAlign w:val="center"/>
          </w:tcPr>
          <w:p w14:paraId="48992559">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246380</wp:posOffset>
                      </wp:positionH>
                      <wp:positionV relativeFrom="paragraph">
                        <wp:posOffset>66040</wp:posOffset>
                      </wp:positionV>
                      <wp:extent cx="56515" cy="57150"/>
                      <wp:effectExtent l="19050" t="38100" r="38735" b="38100"/>
                      <wp:wrapNone/>
                      <wp:docPr id="7219" name="五角星 7219"/>
                      <wp:cNvGraphicFramePr/>
                      <a:graphic xmlns:a="http://schemas.openxmlformats.org/drawingml/2006/main">
                        <a:graphicData uri="http://schemas.microsoft.com/office/word/2010/wordprocessingShape">
                          <wps:wsp>
                            <wps:cNvSpPr/>
                            <wps:spPr>
                              <a:xfrm>
                                <a:off x="0" y="0"/>
                                <a:ext cx="56515"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4pt;margin-top:5.2pt;height:4.5pt;width:4.45pt;z-index:251662336;v-text-anchor:middle;mso-width-relative:page;mso-height-relative:page;" fillcolor="#FF0000" filled="t" stroked="t" coordsize="56515,57150" o:gfxdata="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rDqodUAAAAHAQAADwAAAAAAAAABACAAAAAiAAAAZHJzL2Rvd25yZXYu&#10;eG1sUEsBAhQAFAAAAAgAh07iQKIo3aVwAgAA8gQAAA4AAAAAAAAAAQAgAAAAJAEAAGRycy9lMm9E&#10;b2MueG1sUEsFBgAAAAAGAAYAWQEAAAYGAAAAAA==&#10;" path="m0,21829l21586,21829,28257,0,34928,21829,56514,21829,39050,35320,45721,57149,28257,43658,10793,57149,17464,35320xe">
                      <v:path o:connectlocs="28257,0;0,21829;10793,57149;45721,57149;56514,21829" o:connectangles="247,164,82,82,0"/>
                      <v:fill on="t" focussize="0,0"/>
                      <v:stroke weight="2pt" color="#FF0000" joinstyle="round"/>
                      <v:imagedata o:title=""/>
                      <o:lock v:ext="edit" aspectratio="f"/>
                    </v:shape>
                  </w:pict>
                </mc:Fallback>
              </mc:AlternateContent>
            </w:r>
          </w:p>
        </w:tc>
      </w:tr>
      <w:tr w14:paraId="2FFB99C0">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769" w:type="dxa"/>
            <w:vMerge w:val="continue"/>
            <w:tcBorders>
              <w:right w:val="single" w:color="000000" w:sz="8" w:space="0"/>
            </w:tcBorders>
            <w:shd w:val="clear" w:color="auto" w:fill="FFFFFF"/>
          </w:tcPr>
          <w:p w14:paraId="13D5D49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9F8EA0">
            <w:pPr>
              <w:jc w:val="center"/>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消防设备布置图</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15D4CF">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标注灭火器类型，具体位置、规格、数量，人流动向，疏散出口标识</w:t>
            </w:r>
          </w:p>
        </w:tc>
        <w:tc>
          <w:tcPr>
            <w:tcW w:w="985" w:type="dxa"/>
            <w:tcBorders>
              <w:top w:val="single" w:color="000000" w:sz="8" w:space="0"/>
              <w:left w:val="single" w:color="000000" w:sz="8" w:space="0"/>
              <w:bottom w:val="single" w:color="000000" w:sz="8" w:space="0"/>
            </w:tcBorders>
            <w:shd w:val="clear" w:color="auto" w:fill="auto"/>
            <w:vAlign w:val="center"/>
          </w:tcPr>
          <w:p w14:paraId="599EE12A">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250190</wp:posOffset>
                      </wp:positionH>
                      <wp:positionV relativeFrom="paragraph">
                        <wp:posOffset>83820</wp:posOffset>
                      </wp:positionV>
                      <wp:extent cx="56515" cy="57150"/>
                      <wp:effectExtent l="19050" t="38100" r="38735" b="38100"/>
                      <wp:wrapNone/>
                      <wp:docPr id="7177" name="五角星 7177"/>
                      <wp:cNvGraphicFramePr/>
                      <a:graphic xmlns:a="http://schemas.openxmlformats.org/drawingml/2006/main">
                        <a:graphicData uri="http://schemas.microsoft.com/office/word/2010/wordprocessingShape">
                          <wps:wsp>
                            <wps:cNvSpPr/>
                            <wps:spPr>
                              <a:xfrm>
                                <a:off x="0" y="0"/>
                                <a:ext cx="56515"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7pt;margin-top:6.6pt;height:4.5pt;width:4.45pt;z-index:251669504;v-text-anchor:middle;mso-width-relative:page;mso-height-relative:page;" fillcolor="#FF0000" filled="t" stroked="t" coordsize="56515,57150" o:gfxdata="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5i5AN1QAAAAcBAAAPAAAAAAAAAAEAIAAAACIAAABkcnMvZG93bnJldi54&#10;bWxQSwECFAAUAAAACACHTuJAOP8H128CAADyBAAADgAAAAAAAAABACAAAAAkAQAAZHJzL2Uyb0Rv&#10;Yy54bWxQSwUGAAAAAAYABgBZAQAABQYAAAAA&#10;" path="m0,21829l21586,21829,28257,0,34928,21829,56514,21829,39050,35320,45721,57149,28257,43658,10793,57149,17464,35320xe">
                      <v:path o:connectlocs="28257,0;0,21829;10793,57149;45721,57149;56514,21829" o:connectangles="247,164,82,82,0"/>
                      <v:fill on="t" focussize="0,0"/>
                      <v:stroke weight="2pt" color="#FF0000" joinstyle="round"/>
                      <v:imagedata o:title=""/>
                      <o:lock v:ext="edit" aspectratio="f"/>
                    </v:shape>
                  </w:pict>
                </mc:Fallback>
              </mc:AlternateContent>
            </w:r>
          </w:p>
        </w:tc>
      </w:tr>
      <w:tr w14:paraId="06900901">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69" w:type="dxa"/>
            <w:vMerge w:val="continue"/>
            <w:tcBorders>
              <w:right w:val="single" w:color="000000" w:sz="8" w:space="0"/>
            </w:tcBorders>
            <w:shd w:val="clear" w:color="auto" w:fill="FFFFFF"/>
          </w:tcPr>
          <w:p w14:paraId="2C837D47">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2A9C8C">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eastAsia="zh-CN"/>
                <w14:textFill>
                  <w14:solidFill>
                    <w14:schemeClr w14:val="tx1"/>
                  </w14:solidFill>
                </w14:textFill>
              </w:rPr>
              <w:t>展位</w:t>
            </w:r>
            <w:r>
              <w:rPr>
                <w:rFonts w:hint="eastAsia" w:ascii="仿宋_GB2312" w:hAnsi="仿宋_GB2312" w:eastAsia="仿宋_GB2312" w:cs="仿宋_GB2312"/>
                <w:color w:val="000000" w:themeColor="text1"/>
                <w:sz w:val="18"/>
                <w:szCs w:val="18"/>
                <w14:textFill>
                  <w14:solidFill>
                    <w14:schemeClr w14:val="tx1"/>
                  </w14:solidFill>
                </w14:textFill>
              </w:rPr>
              <w:t>施工材质图及防火检测报告</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34C449">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需标注详细尺寸及搭建使用材质，需附材料清单及防火检测报告，</w:t>
            </w:r>
            <w:r>
              <w:rPr>
                <w:rFonts w:hint="eastAsia" w:ascii="仿宋_GB2312" w:hAnsi="仿宋_GB2312" w:eastAsia="仿宋_GB2312" w:cs="仿宋_GB2312"/>
                <w:color w:val="000000" w:themeColor="text1"/>
                <w:sz w:val="18"/>
                <w:szCs w:val="18"/>
                <w:lang w:eastAsia="zh-CN"/>
                <w14:textFill>
                  <w14:solidFill>
                    <w14:schemeClr w14:val="tx1"/>
                  </w14:solidFill>
                </w14:textFill>
              </w:rPr>
              <w:t>展位</w:t>
            </w:r>
            <w:r>
              <w:rPr>
                <w:rFonts w:hint="eastAsia" w:ascii="仿宋_GB2312" w:hAnsi="仿宋_GB2312" w:eastAsia="仿宋_GB2312" w:cs="仿宋_GB2312"/>
                <w:color w:val="000000" w:themeColor="text1"/>
                <w:sz w:val="18"/>
                <w:szCs w:val="18"/>
                <w14:textFill>
                  <w14:solidFill>
                    <w14:schemeClr w14:val="tx1"/>
                  </w14:solidFill>
                </w14:textFill>
              </w:rPr>
              <w:t>搭建</w:t>
            </w:r>
          </w:p>
          <w:p w14:paraId="61976953">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材料的阻燃性能等级不得低于B1级</w:t>
            </w:r>
          </w:p>
        </w:tc>
        <w:tc>
          <w:tcPr>
            <w:tcW w:w="985" w:type="dxa"/>
            <w:tcBorders>
              <w:top w:val="single" w:color="000000" w:sz="8" w:space="0"/>
              <w:left w:val="single" w:color="000000" w:sz="8" w:space="0"/>
              <w:bottom w:val="single" w:color="000000" w:sz="8" w:space="0"/>
            </w:tcBorders>
            <w:shd w:val="clear" w:color="auto" w:fill="auto"/>
            <w:vAlign w:val="center"/>
          </w:tcPr>
          <w:p w14:paraId="4D991E72">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245745</wp:posOffset>
                      </wp:positionH>
                      <wp:positionV relativeFrom="paragraph">
                        <wp:posOffset>80645</wp:posOffset>
                      </wp:positionV>
                      <wp:extent cx="57150" cy="57150"/>
                      <wp:effectExtent l="19050" t="38100" r="38100" b="38100"/>
                      <wp:wrapNone/>
                      <wp:docPr id="7217" name="五角星 7217"/>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35pt;margin-top:6.35pt;height:4.5pt;width:4.5pt;z-index:251661312;v-text-anchor:middle;mso-width-relative:page;mso-height-relative:page;" fillcolor="#FF0000" filled="t" stroked="t" coordsize="57150,57150" o:gfxdata="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1HO2k1gAAAAcBAAAPAAAAAAAAAAEAIAAAACIAAABkcnMvZG93bnJldi54bWxQ&#10;SwECFAAUAAAACACHTuJA6NA43GsCAADyBAAADgAAAAAAAAABACAAAAAlAQAAZHJzL2Uyb0RvYy54&#10;bWxQSwUGAAAAAAYABgBZAQAAAgY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5926CEBD">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trPr>
        <w:tc>
          <w:tcPr>
            <w:tcW w:w="769" w:type="dxa"/>
            <w:vMerge w:val="continue"/>
            <w:tcBorders>
              <w:right w:val="single" w:color="000000" w:sz="8" w:space="0"/>
            </w:tcBorders>
            <w:shd w:val="clear" w:color="auto" w:fill="FFFFFF"/>
          </w:tcPr>
          <w:p w14:paraId="013F74D0">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66771F">
            <w:pPr>
              <w:autoSpaceDE w:val="0"/>
              <w:autoSpaceDN w:val="0"/>
              <w:adjustRightInd w:val="0"/>
              <w:spacing w:line="288" w:lineRule="auto"/>
              <w:jc w:val="center"/>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电路图和配电系统图</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49E125">
            <w:pPr>
              <w:widowControl/>
              <w:spacing w:line="360" w:lineRule="exact"/>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需标注包括电气接线图及分布图、开关规格及线径大小等所使用材料的说明、用电负荷和配电箱安装位置及用电设备清单，所有电线（包括隐蔽区域）均需穿镀锌金属电线管进行保护。</w:t>
            </w:r>
          </w:p>
        </w:tc>
        <w:tc>
          <w:tcPr>
            <w:tcW w:w="985" w:type="dxa"/>
            <w:tcBorders>
              <w:top w:val="single" w:color="000000" w:sz="8" w:space="0"/>
              <w:left w:val="single" w:color="000000" w:sz="8" w:space="0"/>
              <w:bottom w:val="single" w:color="000000" w:sz="8" w:space="0"/>
            </w:tcBorders>
            <w:shd w:val="clear" w:color="auto" w:fill="auto"/>
            <w:vAlign w:val="center"/>
          </w:tcPr>
          <w:p w14:paraId="7DB0BF36">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250825</wp:posOffset>
                      </wp:positionH>
                      <wp:positionV relativeFrom="paragraph">
                        <wp:posOffset>75565</wp:posOffset>
                      </wp:positionV>
                      <wp:extent cx="57150" cy="57150"/>
                      <wp:effectExtent l="19050" t="38100" r="38100" b="38100"/>
                      <wp:wrapNone/>
                      <wp:docPr id="7216" name="五角星 7216"/>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75pt;margin-top:5.95pt;height:4.5pt;width:4.5pt;z-index:251660288;v-text-anchor:middle;mso-width-relative:page;mso-height-relative:page;" fillcolor="#FF0000" filled="t" stroked="t" coordsize="57150,57150" o:gfxdata="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aTRH1gAAAAcBAAAPAAAAAAAAAAEAIAAAACIAAABkcnMvZG93bnJldi54bWxQ&#10;SwECFAAUAAAACACHTuJAlMWBC2sCAADyBAAADgAAAAAAAAABACAAAAAlAQAAZHJzL2Uyb0RvYy54&#10;bWxQSwUGAAAAAAYABgBZAQAAAgY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1BBE3365">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69" w:type="dxa"/>
            <w:vMerge w:val="continue"/>
            <w:tcBorders>
              <w:right w:val="single" w:color="000000" w:sz="8" w:space="0"/>
            </w:tcBorders>
            <w:shd w:val="clear" w:color="auto" w:fill="FFFFFF"/>
          </w:tcPr>
          <w:p w14:paraId="605339FD">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21BCAA">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钢结构图</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A0EE39">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包括基础平面，柱子布置，梁平面布置图，柱子大样图和各节点详图等一整套图纸，加盖国家一级注册结构工程师章及其所在设计院印章</w:t>
            </w:r>
          </w:p>
        </w:tc>
        <w:tc>
          <w:tcPr>
            <w:tcW w:w="985" w:type="dxa"/>
            <w:tcBorders>
              <w:top w:val="single" w:color="000000" w:sz="8" w:space="0"/>
              <w:left w:val="single" w:color="000000" w:sz="8" w:space="0"/>
              <w:bottom w:val="single" w:color="000000" w:sz="8" w:space="0"/>
            </w:tcBorders>
            <w:shd w:val="clear" w:color="auto" w:fill="auto"/>
            <w:vAlign w:val="center"/>
          </w:tcPr>
          <w:p w14:paraId="78F624A5">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255905</wp:posOffset>
                      </wp:positionH>
                      <wp:positionV relativeFrom="paragraph">
                        <wp:posOffset>80645</wp:posOffset>
                      </wp:positionV>
                      <wp:extent cx="57150" cy="57150"/>
                      <wp:effectExtent l="19050" t="38100" r="38100" b="38100"/>
                      <wp:wrapNone/>
                      <wp:docPr id="7199" name="五角星 7199"/>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6.35pt;height:4.5pt;width:4.5pt;z-index:251672576;v-text-anchor:middle;mso-width-relative:page;mso-height-relative:page;" fillcolor="#FF0000" filled="t" stroked="t" coordsize="57150,57150" o:gfxdata="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MXLFc1gAAAAcBAAAPAAAAAAAAAAEAIAAAACIAAABkcnMvZG93bnJldi54bWxQ&#10;SwECFAAUAAAACACHTuJA7DN/BGsCAADyBAAADgAAAAAAAAABACAAAAAlAQAAZHJzL2Uyb0RvYy54&#10;bWxQSwUGAAAAAAYABgBZAQAAAgY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3C6D1979">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69" w:type="dxa"/>
            <w:vMerge w:val="continue"/>
            <w:tcBorders>
              <w:right w:val="single" w:color="000000" w:sz="8" w:space="0"/>
            </w:tcBorders>
            <w:shd w:val="clear" w:color="auto" w:fill="FFFFFF"/>
          </w:tcPr>
          <w:p w14:paraId="0925121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A5495D">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结构计算书及审核报告</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1E9E7B">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应包含恒荷载、活荷载及风荷载等计算模型的整体计算书并出具审核报告，加盖国家一级注册结构工程师章及其所在设计院审核章</w:t>
            </w:r>
          </w:p>
        </w:tc>
        <w:tc>
          <w:tcPr>
            <w:tcW w:w="985" w:type="dxa"/>
            <w:tcBorders>
              <w:top w:val="single" w:color="000000" w:sz="8" w:space="0"/>
              <w:left w:val="single" w:color="000000" w:sz="8" w:space="0"/>
              <w:bottom w:val="single" w:color="000000" w:sz="8" w:space="0"/>
            </w:tcBorders>
            <w:shd w:val="clear" w:color="auto" w:fill="auto"/>
            <w:vAlign w:val="center"/>
          </w:tcPr>
          <w:p w14:paraId="4D208A79">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255905</wp:posOffset>
                      </wp:positionH>
                      <wp:positionV relativeFrom="paragraph">
                        <wp:posOffset>74295</wp:posOffset>
                      </wp:positionV>
                      <wp:extent cx="57150" cy="57150"/>
                      <wp:effectExtent l="19050" t="38100" r="38100" b="38100"/>
                      <wp:wrapNone/>
                      <wp:docPr id="7169" name="五角星 7169"/>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64384;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Bw2XdYAAAAHAQAADwAAAAAAAAABACAAAAAiAAAAZHJzL2Rvd25yZXYueG1s&#10;UEsBAhQAFAAAAAgAh07iQHCDhvdsAgAA8gQAAA4AAAAAAAAAAQAgAAAAJQEAAGRycy9lMm9Eb2Mu&#10;eG1sUEsFBgAAAAAGAAYAWQEAAAMGA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50954AE5">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restart"/>
            <w:tcBorders>
              <w:top w:val="single" w:color="000000" w:sz="8" w:space="0"/>
              <w:right w:val="single" w:color="000000" w:sz="8" w:space="0"/>
            </w:tcBorders>
            <w:shd w:val="clear" w:color="auto" w:fill="FFFFFF"/>
            <w:vAlign w:val="center"/>
          </w:tcPr>
          <w:p w14:paraId="519A94D7">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申报</w:t>
            </w:r>
          </w:p>
          <w:p w14:paraId="1A261D00">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表格</w:t>
            </w: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19B502">
            <w:pPr>
              <w:tabs>
                <w:tab w:val="left" w:pos="2360"/>
              </w:tabs>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施工申请表（回执表1）</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5B8B1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其中项目总负责人、现场负责人需 24小时保持开机状态</w:t>
            </w:r>
          </w:p>
        </w:tc>
        <w:tc>
          <w:tcPr>
            <w:tcW w:w="985" w:type="dxa"/>
            <w:tcBorders>
              <w:top w:val="single" w:color="000000" w:sz="8" w:space="0"/>
              <w:left w:val="single" w:color="000000" w:sz="8" w:space="0"/>
              <w:bottom w:val="single" w:color="000000" w:sz="8" w:space="0"/>
            </w:tcBorders>
            <w:shd w:val="clear" w:color="auto" w:fill="auto"/>
            <w:vAlign w:val="center"/>
          </w:tcPr>
          <w:p w14:paraId="46E48AF8">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35B72E22">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vAlign w:val="center"/>
          </w:tcPr>
          <w:p w14:paraId="26DE6725">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713620">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施工保证金（回执表2）</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95A35A">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51199E45">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0C9886BB">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vAlign w:val="center"/>
          </w:tcPr>
          <w:p w14:paraId="04A0235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3F4171">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施工管理项目申请表（（回执表3）</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580B2B">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458E12FE">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6025E495">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9" w:type="dxa"/>
            <w:vMerge w:val="continue"/>
            <w:tcBorders>
              <w:right w:val="single" w:color="000000" w:sz="8" w:space="0"/>
            </w:tcBorders>
            <w:shd w:val="clear" w:color="auto" w:fill="FFFFFF"/>
            <w:vAlign w:val="center"/>
          </w:tcPr>
          <w:p w14:paraId="60B1F393">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344402">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施工人员名单（回执表</w:t>
            </w:r>
            <w:r>
              <w:rPr>
                <w:rFonts w:hint="eastAsia" w:ascii="仿宋_GB2312" w:hAnsi="仿宋_GB2312" w:eastAsia="仿宋_GB2312" w:cs="仿宋_GB2312"/>
                <w:b/>
                <w:bCs/>
                <w:color w:val="000000" w:themeColor="text1"/>
                <w:sz w:val="18"/>
                <w:szCs w:val="18"/>
                <w:lang w:val="en-US" w:eastAsia="zh-CN"/>
                <w14:textFill>
                  <w14:solidFill>
                    <w14:schemeClr w14:val="tx1"/>
                  </w14:solidFill>
                </w14:textFill>
              </w:rPr>
              <w:t>4</w:t>
            </w:r>
            <w:r>
              <w:rPr>
                <w:rFonts w:hint="eastAsia" w:ascii="仿宋_GB2312" w:hAnsi="仿宋_GB2312" w:eastAsia="仿宋_GB2312" w:cs="仿宋_GB2312"/>
                <w:b/>
                <w:bCs/>
                <w:color w:val="000000" w:themeColor="text1"/>
                <w:sz w:val="18"/>
                <w:szCs w:val="18"/>
                <w14:textFill>
                  <w14:solidFill>
                    <w14:schemeClr w14:val="tx1"/>
                  </w14:solidFill>
                </w14:textFill>
              </w:rPr>
              <w:t>）</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FE7D7F">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附施工人员身份证复印件</w:t>
            </w:r>
          </w:p>
        </w:tc>
        <w:tc>
          <w:tcPr>
            <w:tcW w:w="985" w:type="dxa"/>
            <w:tcBorders>
              <w:top w:val="single" w:color="000000" w:sz="8" w:space="0"/>
              <w:left w:val="single" w:color="000000" w:sz="8" w:space="0"/>
              <w:bottom w:val="single" w:color="000000" w:sz="8" w:space="0"/>
            </w:tcBorders>
            <w:shd w:val="clear" w:color="auto" w:fill="auto"/>
            <w:vAlign w:val="center"/>
          </w:tcPr>
          <w:p w14:paraId="53E0C2F4">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7FD5C7E2">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tcPr>
          <w:p w14:paraId="05E8E498">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C1DE89">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lang w:eastAsia="zh-CN"/>
                <w14:textFill>
                  <w14:solidFill>
                    <w14:schemeClr w14:val="tx1"/>
                  </w14:solidFill>
                </w14:textFill>
              </w:rPr>
              <w:t>参展单位布展搭建</w:t>
            </w:r>
            <w:r>
              <w:rPr>
                <w:rFonts w:hint="eastAsia" w:ascii="仿宋_GB2312" w:hAnsi="仿宋_GB2312" w:eastAsia="仿宋_GB2312" w:cs="仿宋_GB2312"/>
                <w:b/>
                <w:bCs/>
                <w:color w:val="000000" w:themeColor="text1"/>
                <w:sz w:val="18"/>
                <w:szCs w:val="18"/>
                <w14:textFill>
                  <w14:solidFill>
                    <w14:schemeClr w14:val="tx1"/>
                  </w14:solidFill>
                </w14:textFill>
              </w:rPr>
              <w:t>委托书（附件1）</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D53AD7">
            <w:pPr>
              <w:jc w:val="center"/>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46B5A75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5E168927">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tcPr>
          <w:p w14:paraId="0AA98340">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A5509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lang w:eastAsia="zh-CN"/>
                <w14:textFill>
                  <w14:solidFill>
                    <w14:schemeClr w14:val="tx1"/>
                  </w14:solidFill>
                </w14:textFill>
              </w:rPr>
              <w:t>参展单位</w:t>
            </w:r>
            <w:r>
              <w:rPr>
                <w:rFonts w:hint="eastAsia" w:ascii="仿宋_GB2312" w:hAnsi="仿宋_GB2312" w:eastAsia="仿宋_GB2312" w:cs="仿宋_GB2312"/>
                <w:b/>
                <w:bCs/>
                <w:color w:val="000000" w:themeColor="text1"/>
                <w:sz w:val="18"/>
                <w:szCs w:val="18"/>
                <w14:textFill>
                  <w14:solidFill>
                    <w14:schemeClr w14:val="tx1"/>
                  </w14:solidFill>
                </w14:textFill>
              </w:rPr>
              <w:t>安全责任保证书（附件2）</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9D4373">
            <w:pPr>
              <w:jc w:val="center"/>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36FC3DF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189A1007">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vMerge w:val="continue"/>
            <w:tcBorders>
              <w:right w:val="single" w:color="000000" w:sz="8" w:space="0"/>
            </w:tcBorders>
            <w:shd w:val="clear" w:color="auto" w:fill="FFFFFF"/>
          </w:tcPr>
          <w:p w14:paraId="2B28FAB7">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CD5F68">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施工及消防安全责任书（附件3）</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A8415D">
            <w:pPr>
              <w:jc w:val="center"/>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7F09A7AA">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必填</w:t>
            </w:r>
          </w:p>
        </w:tc>
      </w:tr>
      <w:tr w14:paraId="1ECC0985">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tcBorders>
              <w:right w:val="single" w:color="000000" w:sz="8" w:space="0"/>
            </w:tcBorders>
            <w:shd w:val="clear" w:color="auto" w:fill="FFFFFF"/>
          </w:tcPr>
          <w:p w14:paraId="21C1258B">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B0ACAE">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室外临时设施防风提示（附件4）</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E24CDB">
            <w:pPr>
              <w:jc w:val="center"/>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1A1C9C9D">
            <w:pPr>
              <w:jc w:val="center"/>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255905</wp:posOffset>
                      </wp:positionH>
                      <wp:positionV relativeFrom="paragraph">
                        <wp:posOffset>74295</wp:posOffset>
                      </wp:positionV>
                      <wp:extent cx="57150" cy="57150"/>
                      <wp:effectExtent l="12700" t="12700" r="19050" b="19050"/>
                      <wp:wrapNone/>
                      <wp:docPr id="34" name="五角星 34"/>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77696;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Bw2XdYAAAAHAQAADwAAAAAAAAABACAAAAAiAAAAZHJzL2Rvd25yZXYueG1sUEsB&#10;AhQAFAAAAAgAh07iQNovv/ppAgAA7gQAAA4AAAAAAAAAAQAgAAAAJQEAAGRycy9lMm9Eb2MueG1s&#10;UEsFBgAAAAAGAAYAWQEAAAAGA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61C62FEB">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tcBorders>
              <w:right w:val="single" w:color="000000" w:sz="8" w:space="0"/>
            </w:tcBorders>
            <w:shd w:val="clear" w:color="auto" w:fill="FFFFFF"/>
          </w:tcPr>
          <w:p w14:paraId="30163449">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D24DA9">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eastAsia="zh-CN"/>
                <w14:textFill>
                  <w14:solidFill>
                    <w14:schemeClr w14:val="tx1"/>
                  </w14:solidFill>
                </w14:textFill>
              </w:rPr>
              <w:t>202</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中网组委会安全责任书（附件5）</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B774EC">
            <w:pPr>
              <w:jc w:val="center"/>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6299C5ED">
            <w:pPr>
              <w:jc w:val="center"/>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255905</wp:posOffset>
                      </wp:positionH>
                      <wp:positionV relativeFrom="paragraph">
                        <wp:posOffset>74295</wp:posOffset>
                      </wp:positionV>
                      <wp:extent cx="57150" cy="57150"/>
                      <wp:effectExtent l="12700" t="12700" r="19050" b="19050"/>
                      <wp:wrapNone/>
                      <wp:docPr id="56" name="五角星 56"/>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78720;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0HDZd1gAAAAcBAAAPAAAAAAAAAAEAIAAAACIAAABkcnMvZG93bnJldi54bWxQSwEC&#10;FAAUAAAACACHTuJA0338/GgCAADuBAAADgAAAAAAAAABACAAAAAlAQAAZHJzL2Uyb0RvYy54bWxQ&#10;SwUGAAAAAAYABgBZAQAA/wU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574B99CE">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69" w:type="dxa"/>
            <w:tcBorders>
              <w:right w:val="single" w:color="000000" w:sz="8" w:space="0"/>
            </w:tcBorders>
            <w:shd w:val="clear" w:color="auto" w:fill="FFFFFF"/>
          </w:tcPr>
          <w:p w14:paraId="77B87B2A">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03931B">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网球中心用电安全承诺书（附件6）</w:t>
            </w:r>
          </w:p>
        </w:tc>
        <w:tc>
          <w:tcPr>
            <w:tcW w:w="46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088960">
            <w:pPr>
              <w:jc w:val="center"/>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4CAE1656">
            <w:pPr>
              <w:jc w:val="center"/>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255905</wp:posOffset>
                      </wp:positionH>
                      <wp:positionV relativeFrom="paragraph">
                        <wp:posOffset>74295</wp:posOffset>
                      </wp:positionV>
                      <wp:extent cx="57150" cy="57150"/>
                      <wp:effectExtent l="12700" t="12700" r="19050" b="19050"/>
                      <wp:wrapNone/>
                      <wp:docPr id="63" name="五角星 63"/>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79744;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Bw2XdYAAAAHAQAADwAAAAAAAAABACAAAAAiAAAAZHJzL2Rvd25yZXYueG1sUEsB&#10;AhQAFAAAAAgAh07iQEd6rJlpAgAA7gQAAA4AAAAAAAAAAQAgAAAAJQEAAGRycy9lMm9Eb2MueG1s&#10;UEsFBgAAAAAGAAYAWQEAAAAGA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231EF9A4">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9" w:type="dxa"/>
            <w:vMerge w:val="restart"/>
            <w:tcBorders>
              <w:top w:val="single" w:color="000000" w:sz="8" w:space="0"/>
              <w:right w:val="single" w:color="000000" w:sz="8" w:space="0"/>
            </w:tcBorders>
            <w:shd w:val="clear" w:color="auto" w:fill="FFFFFF"/>
          </w:tcPr>
          <w:p w14:paraId="7CF67266">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其它</w:t>
            </w:r>
          </w:p>
          <w:p w14:paraId="6DA3041E">
            <w:pPr>
              <w:jc w:val="center"/>
              <w:rPr>
                <w:rFonts w:hint="eastAsia" w:ascii="仿宋_GB2312" w:hAnsi="仿宋_GB2312" w:eastAsia="仿宋_GB2312" w:cs="仿宋_GB2312"/>
                <w:b/>
                <w:bCs/>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 w:val="18"/>
                <w:szCs w:val="18"/>
                <w14:textFill>
                  <w14:solidFill>
                    <w14:schemeClr w14:val="tx1"/>
                  </w14:solidFill>
                </w14:textFill>
              </w:rPr>
              <w:t>文件</w:t>
            </w: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93D7B5">
            <w:pPr>
              <w:tabs>
                <w:tab w:val="left" w:pos="2360"/>
              </w:tabs>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保险证明文件</w:t>
            </w:r>
          </w:p>
        </w:tc>
        <w:tc>
          <w:tcPr>
            <w:tcW w:w="4609" w:type="dxa"/>
            <w:tcBorders>
              <w:top w:val="single" w:color="000000" w:sz="8" w:space="0"/>
              <w:left w:val="single" w:color="000000" w:sz="8" w:space="0"/>
              <w:bottom w:val="single" w:color="000000" w:sz="8" w:space="0"/>
              <w:right w:val="single" w:color="000000" w:sz="8" w:space="0"/>
            </w:tcBorders>
            <w:shd w:val="clear" w:color="auto" w:fill="auto"/>
          </w:tcPr>
          <w:p w14:paraId="4AB95A63">
            <w:pPr>
              <w:tabs>
                <w:tab w:val="left" w:pos="2928"/>
              </w:tabs>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足额的</w:t>
            </w:r>
            <w:r>
              <w:rPr>
                <w:rFonts w:hint="eastAsia" w:ascii="仿宋_GB2312" w:hAnsi="仿宋_GB2312" w:eastAsia="仿宋_GB2312" w:cs="仿宋_GB2312"/>
                <w:color w:val="000000" w:themeColor="text1"/>
                <w:sz w:val="18"/>
                <w:szCs w:val="18"/>
                <w:lang w:eastAsia="zh-CN"/>
                <w14:textFill>
                  <w14:solidFill>
                    <w14:schemeClr w14:val="tx1"/>
                  </w14:solidFill>
                </w14:textFill>
              </w:rPr>
              <w:t>展位</w:t>
            </w:r>
            <w:r>
              <w:rPr>
                <w:rFonts w:hint="eastAsia" w:ascii="仿宋_GB2312" w:hAnsi="仿宋_GB2312" w:eastAsia="仿宋_GB2312" w:cs="仿宋_GB2312"/>
                <w:color w:val="000000" w:themeColor="text1"/>
                <w:sz w:val="18"/>
                <w:szCs w:val="18"/>
                <w14:textFill>
                  <w14:solidFill>
                    <w14:schemeClr w14:val="tx1"/>
                  </w14:solidFill>
                </w14:textFill>
              </w:rPr>
              <w:t>责任险保单复印件，含人员</w:t>
            </w:r>
          </w:p>
        </w:tc>
        <w:tc>
          <w:tcPr>
            <w:tcW w:w="985" w:type="dxa"/>
            <w:tcBorders>
              <w:top w:val="single" w:color="000000" w:sz="8" w:space="0"/>
              <w:left w:val="single" w:color="000000" w:sz="8" w:space="0"/>
              <w:bottom w:val="single" w:color="000000" w:sz="8" w:space="0"/>
            </w:tcBorders>
            <w:shd w:val="clear" w:color="auto" w:fill="auto"/>
            <w:vAlign w:val="center"/>
          </w:tcPr>
          <w:p w14:paraId="1DFE6085">
            <w:pPr>
              <w:jc w:val="center"/>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255905</wp:posOffset>
                      </wp:positionH>
                      <wp:positionV relativeFrom="paragraph">
                        <wp:posOffset>74295</wp:posOffset>
                      </wp:positionV>
                      <wp:extent cx="57150" cy="57150"/>
                      <wp:effectExtent l="12700" t="12700" r="19050" b="19050"/>
                      <wp:wrapNone/>
                      <wp:docPr id="69" name="五角星 69"/>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80768;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Bw2XdYAAAAHAQAADwAAAAAAAAABACAAAAAiAAAAZHJzL2Rvd25yZXYueG1sUEsB&#10;AhQAFAAAAAgAh07iQL6xqxBpAgAA7gQAAA4AAAAAAAAAAQAgAAAAJQEAAGRycy9lMm9Eb2MueG1s&#10;UEsFBgAAAAAGAAYAWQEAAAAGA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4FEB500C">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69" w:type="dxa"/>
            <w:vMerge w:val="continue"/>
            <w:tcBorders>
              <w:bottom w:val="single" w:color="000000" w:sz="8" w:space="0"/>
              <w:right w:val="single" w:color="000000" w:sz="8" w:space="0"/>
            </w:tcBorders>
            <w:shd w:val="clear" w:color="auto" w:fill="FFFFFF"/>
          </w:tcPr>
          <w:p w14:paraId="3EC1A78F">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A52881">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突发事件应急预案及措施</w:t>
            </w:r>
          </w:p>
        </w:tc>
        <w:tc>
          <w:tcPr>
            <w:tcW w:w="4609" w:type="dxa"/>
            <w:tcBorders>
              <w:top w:val="single" w:color="000000" w:sz="8" w:space="0"/>
              <w:left w:val="single" w:color="000000" w:sz="8" w:space="0"/>
              <w:bottom w:val="single" w:color="000000" w:sz="8" w:space="0"/>
              <w:right w:val="single" w:color="000000" w:sz="8" w:space="0"/>
            </w:tcBorders>
            <w:shd w:val="clear" w:color="auto" w:fill="auto"/>
          </w:tcPr>
          <w:p w14:paraId="0FAD1456">
            <w:pPr>
              <w:jc w:val="right"/>
              <w:rPr>
                <w:rFonts w:hint="eastAsia" w:ascii="仿宋_GB2312" w:hAnsi="仿宋_GB2312" w:eastAsia="仿宋_GB2312" w:cs="仿宋_GB2312"/>
                <w:color w:val="000000" w:themeColor="text1"/>
                <w:sz w:val="18"/>
                <w:szCs w:val="18"/>
                <w14:textFill>
                  <w14:solidFill>
                    <w14:schemeClr w14:val="tx1"/>
                  </w14:solidFill>
                </w14:textFill>
              </w:rPr>
            </w:pPr>
          </w:p>
        </w:tc>
        <w:tc>
          <w:tcPr>
            <w:tcW w:w="985" w:type="dxa"/>
            <w:tcBorders>
              <w:top w:val="single" w:color="000000" w:sz="8" w:space="0"/>
              <w:left w:val="single" w:color="000000" w:sz="8" w:space="0"/>
              <w:bottom w:val="single" w:color="000000" w:sz="8" w:space="0"/>
            </w:tcBorders>
            <w:shd w:val="clear" w:color="auto" w:fill="auto"/>
            <w:vAlign w:val="center"/>
          </w:tcPr>
          <w:p w14:paraId="15277DB9">
            <w:pPr>
              <w:jc w:val="center"/>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255905</wp:posOffset>
                      </wp:positionH>
                      <wp:positionV relativeFrom="paragraph">
                        <wp:posOffset>74295</wp:posOffset>
                      </wp:positionV>
                      <wp:extent cx="57150" cy="57150"/>
                      <wp:effectExtent l="12700" t="12700" r="19050" b="19050"/>
                      <wp:wrapNone/>
                      <wp:docPr id="80" name="五角星 80"/>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81792;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QcNl3WAAAABwEAAA8AAAAAAAAAAQAgAAAAIgAAAGRycy9kb3ducmV2LnhtbFBLAQIU&#10;ABQAAAAIAIdO4kAhkLjxZwIAAO4EAAAOAAAAAAAAAAEAIAAAACUBAABkcnMvZTJvRG9jLnhtbFBL&#10;BQYAAAAABgAGAFkBAAD+BQ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497A2BDB">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769" w:type="dxa"/>
            <w:vMerge w:val="continue"/>
            <w:tcBorders>
              <w:bottom w:val="single" w:color="000000" w:sz="8" w:space="0"/>
              <w:right w:val="single" w:color="000000" w:sz="8" w:space="0"/>
            </w:tcBorders>
            <w:shd w:val="clear" w:color="auto" w:fill="FFFFFF"/>
          </w:tcPr>
          <w:p w14:paraId="3A25BCD5">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C74CEB">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施工进度计划</w:t>
            </w:r>
          </w:p>
        </w:tc>
        <w:tc>
          <w:tcPr>
            <w:tcW w:w="4609" w:type="dxa"/>
            <w:tcBorders>
              <w:top w:val="single" w:color="000000" w:sz="8" w:space="0"/>
              <w:left w:val="single" w:color="000000" w:sz="8" w:space="0"/>
              <w:bottom w:val="single" w:color="000000" w:sz="8" w:space="0"/>
              <w:right w:val="single" w:color="000000" w:sz="8" w:space="0"/>
            </w:tcBorders>
            <w:shd w:val="clear" w:color="auto" w:fill="auto"/>
          </w:tcPr>
          <w:p w14:paraId="21572A83">
            <w:pPr>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提供详细的总体施工进度计划并对每日的搭建工作进行阐述</w:t>
            </w:r>
          </w:p>
        </w:tc>
        <w:tc>
          <w:tcPr>
            <w:tcW w:w="985" w:type="dxa"/>
            <w:tcBorders>
              <w:top w:val="single" w:color="000000" w:sz="8" w:space="0"/>
              <w:left w:val="single" w:color="000000" w:sz="8" w:space="0"/>
              <w:bottom w:val="single" w:color="000000" w:sz="8" w:space="0"/>
            </w:tcBorders>
            <w:shd w:val="clear" w:color="auto" w:fill="auto"/>
            <w:vAlign w:val="center"/>
          </w:tcPr>
          <w:p w14:paraId="2DFCF05B">
            <w:pPr>
              <w:jc w:val="center"/>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255905</wp:posOffset>
                      </wp:positionH>
                      <wp:positionV relativeFrom="paragraph">
                        <wp:posOffset>74295</wp:posOffset>
                      </wp:positionV>
                      <wp:extent cx="57150" cy="57150"/>
                      <wp:effectExtent l="12700" t="12700" r="19050" b="19050"/>
                      <wp:wrapNone/>
                      <wp:docPr id="83" name="五角星 83"/>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5pt;margin-top:5.85pt;height:4.5pt;width:4.5pt;z-index:251682816;v-text-anchor:middle;mso-width-relative:page;mso-height-relative:page;" fillcolor="#FF0000" filled="t" stroked="t" coordsize="57150,57150" o:gfxdata="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Bw2XdYAAAAHAQAADwAAAAAAAAABACAAAAAiAAAAZHJzL2Rvd25yZXYueG1sUEsB&#10;AhQAFAAAAAgAh07iQJVNrpZpAgAA7gQAAA4AAAAAAAAAAQAgAAAAJQEAAGRycy9lMm9Eb2MueG1s&#10;UEsFBgAAAAAGAAYAWQEAAAAGA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5D00D307">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69" w:type="dxa"/>
            <w:vMerge w:val="continue"/>
            <w:tcBorders>
              <w:right w:val="single" w:color="000000" w:sz="8" w:space="0"/>
            </w:tcBorders>
            <w:shd w:val="clear" w:color="auto" w:fill="FFFFFF"/>
          </w:tcPr>
          <w:p w14:paraId="77A9AF63">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BF04C">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对进场施工人员进行安全生产和消防安全培训教育的资料，培训时间要满24学时并注明学习时间</w:t>
            </w:r>
          </w:p>
        </w:tc>
        <w:tc>
          <w:tcPr>
            <w:tcW w:w="4609" w:type="dxa"/>
            <w:tcBorders>
              <w:top w:val="single" w:color="000000" w:sz="8" w:space="0"/>
              <w:left w:val="single" w:color="000000" w:sz="8" w:space="0"/>
              <w:bottom w:val="single" w:color="000000" w:sz="8" w:space="0"/>
              <w:right w:val="single" w:color="000000" w:sz="8" w:space="0"/>
            </w:tcBorders>
            <w:shd w:val="clear" w:color="auto" w:fill="auto"/>
          </w:tcPr>
          <w:p w14:paraId="49A0ABB5">
            <w:pPr>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要注明培训时间、地点、内容、参加人员（包括负责人、组长、副组长、组员等），并提交现场培训照片</w:t>
            </w:r>
          </w:p>
        </w:tc>
        <w:tc>
          <w:tcPr>
            <w:tcW w:w="985" w:type="dxa"/>
            <w:tcBorders>
              <w:top w:val="single" w:color="000000" w:sz="8" w:space="0"/>
              <w:left w:val="single" w:color="000000" w:sz="8" w:space="0"/>
              <w:bottom w:val="single" w:color="000000" w:sz="8" w:space="0"/>
            </w:tcBorders>
            <w:shd w:val="clear" w:color="auto" w:fill="auto"/>
          </w:tcPr>
          <w:p w14:paraId="5FE4CD05">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299720</wp:posOffset>
                      </wp:positionH>
                      <wp:positionV relativeFrom="paragraph">
                        <wp:posOffset>99695</wp:posOffset>
                      </wp:positionV>
                      <wp:extent cx="57150" cy="57150"/>
                      <wp:effectExtent l="19050" t="38100" r="38100" b="38100"/>
                      <wp:wrapNone/>
                      <wp:docPr id="3" name="五角星 3"/>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6pt;margin-top:7.85pt;height:4.5pt;width:4.5pt;z-index:251665408;v-text-anchor:middle;mso-width-relative:page;mso-height-relative:page;" fillcolor="#FF0000" filled="t" stroked="t" coordsize="57150,57150" o:gfxdata="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xKW2+1gAAAAcBAAAPAAAAAAAAAAEAIAAAACIAAABkcnMvZG93bnJldi54bWxQSwEC&#10;FAAUAAAACACHTuJAhh/IA2gCAADsBAAADgAAAAAAAAABACAAAAAlAQAAZHJzL2Uyb0RvYy54bWxQ&#10;SwUGAAAAAAYABgBZAQAA/wU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r w14:paraId="46FDD6BC">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69" w:type="dxa"/>
            <w:tcBorders>
              <w:bottom w:val="single" w:color="000000" w:sz="8" w:space="0"/>
              <w:right w:val="single" w:color="000000" w:sz="8" w:space="0"/>
            </w:tcBorders>
            <w:shd w:val="clear" w:color="auto" w:fill="FFFFFF"/>
          </w:tcPr>
          <w:p w14:paraId="3F00BBC9">
            <w:pPr>
              <w:jc w:val="center"/>
              <w:rPr>
                <w:rFonts w:hint="eastAsia" w:ascii="仿宋_GB2312" w:hAnsi="仿宋_GB2312" w:eastAsia="仿宋_GB2312" w:cs="仿宋_GB2312"/>
                <w:b/>
                <w:bCs/>
                <w:color w:val="000000" w:themeColor="text1"/>
                <w:sz w:val="18"/>
                <w:szCs w:val="18"/>
                <w14:textFill>
                  <w14:solidFill>
                    <w14:schemeClr w14:val="tx1"/>
                  </w14:solidFill>
                </w14:textFill>
              </w:rPr>
            </w:pPr>
          </w:p>
        </w:tc>
        <w:tc>
          <w:tcPr>
            <w:tcW w:w="32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ECA2B0">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施工方案</w:t>
            </w:r>
          </w:p>
        </w:tc>
        <w:tc>
          <w:tcPr>
            <w:tcW w:w="4609" w:type="dxa"/>
            <w:tcBorders>
              <w:top w:val="single" w:color="000000" w:sz="8" w:space="0"/>
              <w:left w:val="single" w:color="000000" w:sz="8" w:space="0"/>
              <w:bottom w:val="single" w:color="000000" w:sz="8" w:space="0"/>
              <w:right w:val="single" w:color="000000" w:sz="8" w:space="0"/>
            </w:tcBorders>
            <w:shd w:val="clear" w:color="auto" w:fill="auto"/>
          </w:tcPr>
          <w:p w14:paraId="72C00F42">
            <w:pPr>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应包含施工组织、劳动机具、布展搭建、撤展拆除等施工方案及措施，质量、进度、文明施工、安全生产保证措施，成品保护防护措施等</w:t>
            </w:r>
          </w:p>
        </w:tc>
        <w:tc>
          <w:tcPr>
            <w:tcW w:w="985" w:type="dxa"/>
            <w:tcBorders>
              <w:top w:val="single" w:color="000000" w:sz="8" w:space="0"/>
              <w:left w:val="single" w:color="000000" w:sz="8" w:space="0"/>
              <w:bottom w:val="single" w:color="000000" w:sz="8" w:space="0"/>
            </w:tcBorders>
            <w:shd w:val="clear" w:color="auto" w:fill="auto"/>
          </w:tcPr>
          <w:p w14:paraId="2666A64C">
            <w:pPr>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299720</wp:posOffset>
                      </wp:positionH>
                      <wp:positionV relativeFrom="paragraph">
                        <wp:posOffset>83185</wp:posOffset>
                      </wp:positionV>
                      <wp:extent cx="57150" cy="57150"/>
                      <wp:effectExtent l="12700" t="0" r="25400" b="26670"/>
                      <wp:wrapNone/>
                      <wp:docPr id="5" name="五角星 5"/>
                      <wp:cNvGraphicFramePr/>
                      <a:graphic xmlns:a="http://schemas.openxmlformats.org/drawingml/2006/main">
                        <a:graphicData uri="http://schemas.microsoft.com/office/word/2010/wordprocessingShape">
                          <wps:wsp>
                            <wps:cNvSpPr/>
                            <wps:spPr>
                              <a:xfrm>
                                <a:off x="0" y="0"/>
                                <a:ext cx="57150" cy="571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6pt;margin-top:6.55pt;height:4.5pt;width:4.5pt;z-index:251673600;v-text-anchor:middle;mso-width-relative:page;mso-height-relative:page;" fillcolor="#FF0000" filled="t" stroked="t" coordsize="57150,57150" o:gfxdata="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4MoWi1gAAAAcBAAAPAAAAAAAAAAEAIAAAACIAAABkcnMvZG93bnJldi54bWxQSwEC&#10;FAAUAAAACACHTuJAz2iswWgCAADsBAAADgAAAAAAAAABACAAAAAlAQAAZHJzL2Uyb0RvYy54bWxQ&#10;SwUGAAAAAAYABgBZAQAA/wUAAAAA&#10;" path="m0,21829l21829,21829,28575,0,35320,21829,57149,21829,39489,35320,46235,57149,28575,43658,10914,57149,17660,35320xe">
                      <v:path o:connectlocs="28575,0;0,21829;10914,57149;46235,57149;57149,21829" o:connectangles="247,164,82,82,0"/>
                      <v:fill on="t" focussize="0,0"/>
                      <v:stroke weight="2pt" color="#FF0000" joinstyle="round"/>
                      <v:imagedata o:title=""/>
                      <o:lock v:ext="edit" aspectratio="f"/>
                    </v:shape>
                  </w:pict>
                </mc:Fallback>
              </mc:AlternateContent>
            </w:r>
          </w:p>
        </w:tc>
      </w:tr>
    </w:tbl>
    <w:p w14:paraId="61F8BA8C">
      <w:pPr>
        <w:widowControl/>
        <w:spacing w:line="360" w:lineRule="auto"/>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备注：</w:t>
      </w:r>
    </w:p>
    <w:p w14:paraId="73FD4A1F">
      <w:pPr>
        <w:widowControl/>
        <w:spacing w:line="360" w:lineRule="auto"/>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（1）请</w:t>
      </w:r>
      <w:r>
        <w:rPr>
          <w:rFonts w:hint="eastAsia" w:ascii="仿宋_GB2312" w:hAnsi="仿宋_GB2312" w:eastAsia="仿宋_GB2312" w:cs="仿宋_GB2312"/>
          <w:color w:val="000000" w:themeColor="text1"/>
          <w:lang w:eastAsia="zh-CN"/>
          <w14:textFill>
            <w14:solidFill>
              <w14:schemeClr w14:val="tx1"/>
            </w14:solidFill>
          </w14:textFill>
        </w:rPr>
        <w:t>参展单位</w:t>
      </w:r>
      <w:r>
        <w:rPr>
          <w:rFonts w:hint="eastAsia" w:ascii="仿宋_GB2312" w:hAnsi="仿宋_GB2312" w:eastAsia="仿宋_GB2312" w:cs="仿宋_GB2312"/>
          <w:color w:val="000000" w:themeColor="text1"/>
          <w14:textFill>
            <w14:solidFill>
              <w14:schemeClr w14:val="tx1"/>
            </w14:solidFill>
          </w14:textFill>
        </w:rPr>
        <w:t>通知各自委托的</w:t>
      </w: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于</w:t>
      </w:r>
      <w:r>
        <w:rPr>
          <w:rFonts w:hint="eastAsia" w:ascii="仿宋_GB2312" w:hAnsi="仿宋_GB2312" w:eastAsia="仿宋_GB2312" w:cs="仿宋_GB2312"/>
          <w:b/>
          <w:color w:val="000000" w:themeColor="text1"/>
          <w14:textFill>
            <w14:solidFill>
              <w14:schemeClr w14:val="tx1"/>
            </w14:solidFill>
          </w14:textFill>
        </w:rPr>
        <w:t>202</w:t>
      </w:r>
      <w:r>
        <w:rPr>
          <w:rFonts w:hint="eastAsia" w:ascii="仿宋_GB2312" w:hAnsi="仿宋_GB2312" w:eastAsia="仿宋_GB2312" w:cs="仿宋_GB2312"/>
          <w:b/>
          <w:color w:val="000000" w:themeColor="text1"/>
          <w:lang w:val="en-US" w:eastAsia="zh-CN"/>
          <w14:textFill>
            <w14:solidFill>
              <w14:schemeClr w14:val="tx1"/>
            </w14:solidFill>
          </w14:textFill>
        </w:rPr>
        <w:t>5</w:t>
      </w:r>
      <w:r>
        <w:rPr>
          <w:rFonts w:hint="eastAsia" w:ascii="仿宋_GB2312" w:hAnsi="仿宋_GB2312" w:eastAsia="仿宋_GB2312" w:cs="仿宋_GB2312"/>
          <w:b/>
          <w:color w:val="000000" w:themeColor="text1"/>
          <w14:textFill>
            <w14:solidFill>
              <w14:schemeClr w14:val="tx1"/>
            </w14:solidFill>
          </w14:textFill>
        </w:rPr>
        <w:t>年</w:t>
      </w:r>
      <w:r>
        <w:rPr>
          <w:rFonts w:hint="eastAsia" w:ascii="仿宋_GB2312" w:hAnsi="仿宋_GB2312" w:eastAsia="仿宋_GB2312" w:cs="仿宋_GB2312"/>
          <w:b/>
          <w:color w:val="000000" w:themeColor="text1"/>
          <w:lang w:eastAsia="zh-CN"/>
          <w14:textFill>
            <w14:solidFill>
              <w14:schemeClr w14:val="tx1"/>
            </w14:solidFill>
          </w14:textFill>
        </w:rPr>
        <w:t>8月</w:t>
      </w:r>
      <w:r>
        <w:rPr>
          <w:rFonts w:hint="eastAsia" w:ascii="仿宋_GB2312" w:hAnsi="仿宋_GB2312" w:eastAsia="仿宋_GB2312" w:cs="仿宋_GB2312"/>
          <w:b/>
          <w:color w:val="000000" w:themeColor="text1"/>
          <w:lang w:val="en-US" w:eastAsia="zh-CN"/>
          <w14:textFill>
            <w14:solidFill>
              <w14:schemeClr w14:val="tx1"/>
            </w14:solidFill>
          </w14:textFill>
        </w:rPr>
        <w:t>2</w:t>
      </w:r>
      <w:r>
        <w:rPr>
          <w:rFonts w:hint="eastAsia" w:ascii="仿宋_GB2312" w:hAnsi="仿宋_GB2312" w:eastAsia="仿宋_GB2312" w:cs="仿宋_GB2312"/>
          <w:b/>
          <w:color w:val="000000" w:themeColor="text1"/>
          <w:lang w:eastAsia="zh-CN"/>
          <w14:textFill>
            <w14:solidFill>
              <w14:schemeClr w14:val="tx1"/>
            </w14:solidFill>
          </w14:textFill>
        </w:rPr>
        <w:t>0日</w:t>
      </w:r>
      <w:r>
        <w:rPr>
          <w:rFonts w:hint="eastAsia" w:ascii="仿宋_GB2312" w:hAnsi="仿宋_GB2312" w:eastAsia="仿宋_GB2312" w:cs="仿宋_GB2312"/>
          <w:color w:val="000000" w:themeColor="text1"/>
          <w14:textFill>
            <w14:solidFill>
              <w14:schemeClr w14:val="tx1"/>
            </w14:solidFill>
          </w14:textFill>
        </w:rPr>
        <w:t>前与主场</w:t>
      </w:r>
      <w:r>
        <w:rPr>
          <w:rFonts w:hint="eastAsia" w:ascii="仿宋_GB2312" w:hAnsi="仿宋_GB2312" w:eastAsia="仿宋_GB2312" w:cs="仿宋_GB2312"/>
          <w:color w:val="000000" w:themeColor="text1"/>
          <w:lang w:eastAsia="zh-CN"/>
          <w14:textFill>
            <w14:solidFill>
              <w14:schemeClr w14:val="tx1"/>
            </w14:solidFill>
          </w14:textFill>
        </w:rPr>
        <w:t>服务商</w:t>
      </w:r>
      <w:r>
        <w:rPr>
          <w:rFonts w:hint="eastAsia" w:ascii="仿宋_GB2312" w:hAnsi="仿宋_GB2312" w:eastAsia="仿宋_GB2312" w:cs="仿宋_GB2312"/>
          <w:color w:val="000000" w:themeColor="text1"/>
          <w14:textFill>
            <w14:solidFill>
              <w14:schemeClr w14:val="tx1"/>
            </w14:solidFill>
          </w14:textFill>
        </w:rPr>
        <w:t>联系并办理施工报馆手续，并</w:t>
      </w:r>
      <w:r>
        <w:rPr>
          <w:rFonts w:hint="eastAsia" w:ascii="仿宋_GB2312" w:hAnsi="仿宋_GB2312" w:eastAsia="仿宋_GB2312" w:cs="仿宋_GB2312"/>
          <w:color w:val="000000" w:themeColor="text1"/>
          <w:lang w:eastAsia="zh-CN"/>
          <w14:textFill>
            <w14:solidFill>
              <w14:schemeClr w14:val="tx1"/>
            </w14:solidFill>
          </w14:textFill>
        </w:rPr>
        <w:t>向</w:t>
      </w:r>
      <w:r>
        <w:rPr>
          <w:rFonts w:hint="eastAsia" w:ascii="仿宋_GB2312" w:hAnsi="仿宋_GB2312" w:eastAsia="仿宋_GB2312" w:cs="仿宋_GB2312"/>
          <w:color w:val="000000" w:themeColor="text1"/>
          <w:szCs w:val="21"/>
          <w14:textFill>
            <w14:solidFill>
              <w14:schemeClr w14:val="tx1"/>
            </w14:solidFill>
          </w14:textFill>
        </w:rPr>
        <w:t>中国网球公开赛组委会财务部</w:t>
      </w:r>
      <w:r>
        <w:rPr>
          <w:rFonts w:hint="eastAsia" w:ascii="仿宋_GB2312" w:hAnsi="仿宋_GB2312" w:eastAsia="仿宋_GB2312" w:cs="仿宋_GB2312"/>
          <w:color w:val="000000" w:themeColor="text1"/>
          <w14:textFill>
            <w14:solidFill>
              <w14:schemeClr w14:val="tx1"/>
            </w14:solidFill>
          </w14:textFill>
        </w:rPr>
        <w:t>交纳相关费用。</w:t>
      </w:r>
    </w:p>
    <w:p w14:paraId="7A68A3BB">
      <w:pPr>
        <w:widowControl/>
        <w:spacing w:line="360" w:lineRule="auto"/>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（2）本手册可登</w:t>
      </w:r>
      <w:r>
        <w:rPr>
          <w:rFonts w:hint="eastAsia" w:ascii="仿宋_GB2312" w:hAnsi="仿宋_GB2312" w:eastAsia="仿宋_GB2312" w:cs="仿宋_GB2312"/>
          <w:color w:val="000000" w:themeColor="text1"/>
          <w:highlight w:val="none"/>
          <w14:textFill>
            <w14:solidFill>
              <w14:schemeClr w14:val="tx1"/>
            </w14:solidFill>
          </w14:textFill>
        </w:rPr>
        <w:t>录：http://www.chinaopen.com</w:t>
      </w:r>
      <w:r>
        <w:rPr>
          <w:rFonts w:hint="eastAsia" w:ascii="仿宋_GB2312" w:hAnsi="仿宋_GB2312" w:eastAsia="仿宋_GB2312" w:cs="仿宋_GB2312"/>
          <w:color w:val="000000" w:themeColor="text1"/>
          <w14:textFill>
            <w14:solidFill>
              <w14:schemeClr w14:val="tx1"/>
            </w14:solidFill>
          </w14:textFill>
        </w:rPr>
        <w:t>官方网站进行下载。</w:t>
      </w:r>
    </w:p>
    <w:p w14:paraId="060C6AD0">
      <w:pPr>
        <w:widowControl/>
        <w:spacing w:line="360" w:lineRule="auto"/>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w:t>
      </w:r>
      <w:r>
        <w:rPr>
          <w:rFonts w:hint="eastAsia" w:ascii="仿宋_GB2312" w:hAnsi="仿宋_GB2312" w:eastAsia="仿宋_GB2312" w:cs="仿宋_GB2312"/>
          <w:color w:val="000000" w:themeColor="text1"/>
          <w:sz w:val="24"/>
          <w:szCs w:val="28"/>
          <w14:textFill>
            <w14:solidFill>
              <w14:schemeClr w14:val="tx1"/>
            </w14:solidFill>
          </w14:textFill>
        </w:rPr>
        <w:t>钻石包房及环廊搭建同样需要提交上述文件。</w:t>
      </w:r>
    </w:p>
    <w:p w14:paraId="22DB973E">
      <w:pPr>
        <w:widowControl/>
        <w:spacing w:line="360" w:lineRule="auto"/>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（4）以上所递交文件（除申报表格外）均为</w:t>
      </w:r>
      <w:r>
        <w:rPr>
          <w:rFonts w:hint="eastAsia" w:ascii="仿宋_GB2312" w:hAnsi="仿宋_GB2312" w:eastAsia="仿宋_GB2312" w:cs="仿宋_GB2312"/>
          <w:b/>
          <w:color w:val="000000" w:themeColor="text1"/>
          <w14:textFill>
            <w14:solidFill>
              <w14:schemeClr w14:val="tx1"/>
            </w14:solidFill>
          </w14:textFill>
        </w:rPr>
        <w:t>一式</w:t>
      </w:r>
      <w:r>
        <w:rPr>
          <w:rFonts w:hint="eastAsia" w:ascii="仿宋_GB2312" w:hAnsi="仿宋_GB2312" w:eastAsia="仿宋_GB2312" w:cs="仿宋_GB2312"/>
          <w:b/>
          <w:color w:val="000000" w:themeColor="text1"/>
          <w:lang w:val="en-US" w:eastAsia="zh-CN"/>
          <w14:textFill>
            <w14:solidFill>
              <w14:schemeClr w14:val="tx1"/>
            </w14:solidFill>
          </w14:textFill>
        </w:rPr>
        <w:t>三</w:t>
      </w:r>
      <w:r>
        <w:rPr>
          <w:rFonts w:hint="eastAsia" w:ascii="仿宋_GB2312" w:hAnsi="仿宋_GB2312" w:eastAsia="仿宋_GB2312" w:cs="仿宋_GB2312"/>
          <w:b/>
          <w:color w:val="000000" w:themeColor="text1"/>
          <w14:textFill>
            <w14:solidFill>
              <w14:schemeClr w14:val="tx1"/>
            </w14:solidFill>
          </w14:textFill>
        </w:rPr>
        <w:t>份，并加盖公章。</w:t>
      </w:r>
    </w:p>
    <w:p w14:paraId="2CAA0C61">
      <w:pPr>
        <w:widowControl/>
        <w:spacing w:line="360" w:lineRule="auto"/>
        <w:jc w:val="left"/>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7" w:name="_Toc520770762"/>
      <w:r>
        <w:rPr>
          <w:rFonts w:hint="eastAsia" w:ascii="仿宋_GB2312" w:hAnsi="仿宋_GB2312" w:eastAsia="仿宋_GB2312" w:cs="仿宋_GB2312"/>
          <w:b/>
          <w:bCs/>
          <w:color w:val="000000" w:themeColor="text1"/>
          <w:kern w:val="44"/>
          <w:sz w:val="24"/>
          <w:szCs w:val="24"/>
          <w14:textFill>
            <w14:solidFill>
              <w14:schemeClr w14:val="tx1"/>
            </w14:solidFill>
          </w14:textFill>
        </w:rPr>
        <w:t>5．各展区技术参数及相关要求</w:t>
      </w:r>
      <w:bookmarkEnd w:id="7"/>
    </w:p>
    <w:p w14:paraId="7776A6DC">
      <w:pPr>
        <w:widowControl/>
        <w:spacing w:before="156" w:beforeLines="50" w:line="440" w:lineRule="exact"/>
        <w:jc w:val="left"/>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5.1</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Ａ展区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南广场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p>
    <w:p w14:paraId="3F6E99FC">
      <w:pPr>
        <w:pStyle w:val="13"/>
        <w:widowControl/>
        <w:numPr>
          <w:ilvl w:val="0"/>
          <w:numId w:val="3"/>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 展区地面承重为 1500kg/m</w:t>
      </w:r>
      <w:r>
        <w:rPr>
          <w:rFonts w:hint="eastAsia" w:ascii="仿宋_GB2312" w:hAnsi="仿宋_GB2312" w:eastAsia="仿宋_GB2312" w:cs="仿宋_GB2312"/>
          <w:color w:val="000000" w:themeColor="text1"/>
          <w:sz w:val="24"/>
          <w:szCs w:val="24"/>
          <w:highlight w:val="none"/>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47534B25">
      <w:pPr>
        <w:pStyle w:val="13"/>
        <w:widowControl/>
        <w:numPr>
          <w:ilvl w:val="0"/>
          <w:numId w:val="3"/>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A 展区各展位的高度需保持为</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4.5米</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高，且不能搭建二层结构。</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6CA0A97C">
      <w:pPr>
        <w:pStyle w:val="13"/>
        <w:widowControl/>
        <w:numPr>
          <w:ilvl w:val="0"/>
          <w:numId w:val="3"/>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Ａ展区各展位的顶部及背面需进行美化处理，可做广告画面或</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Logo。 </w:t>
      </w:r>
    </w:p>
    <w:p w14:paraId="56626AA7">
      <w:pPr>
        <w:pStyle w:val="13"/>
        <w:widowControl/>
        <w:numPr>
          <w:ilvl w:val="0"/>
          <w:numId w:val="3"/>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搭建开始前必须对场地的地面进行保护，接触地面的部分要用地毯包上木板或者钢板支垫，避免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结构与地面直接接触。 </w:t>
      </w:r>
    </w:p>
    <w:p w14:paraId="5A53650E">
      <w:pPr>
        <w:pStyle w:val="13"/>
        <w:widowControl/>
        <w:numPr>
          <w:ilvl w:val="0"/>
          <w:numId w:val="3"/>
        </w:numPr>
        <w:spacing w:line="440" w:lineRule="exact"/>
        <w:ind w:firstLineChars="0"/>
        <w:jc w:val="left"/>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赛事期间，每个</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必须自行配备灭火器具，</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配置标准为每 25 平方米1具</w:t>
      </w:r>
      <w:r>
        <w:rPr>
          <w:rFonts w:hint="eastAsia"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展位四角各放置一对为宜</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 xml:space="preserve">。 </w:t>
      </w:r>
    </w:p>
    <w:p w14:paraId="4B71A772">
      <w:pPr>
        <w:pStyle w:val="13"/>
        <w:widowControl/>
        <w:numPr>
          <w:ilvl w:val="0"/>
          <w:numId w:val="3"/>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不得遮盖任何公共服务设施，如雨水井、电闸箱、照明灯、消防设备设施等。 </w:t>
      </w:r>
    </w:p>
    <w:p w14:paraId="2B46DAD6">
      <w:pPr>
        <w:pStyle w:val="13"/>
        <w:widowControl/>
        <w:numPr>
          <w:ilvl w:val="0"/>
          <w:numId w:val="3"/>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 展区各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用电量最大功率限定如下：</w:t>
      </w:r>
    </w:p>
    <w:p w14:paraId="6050115E">
      <w:pPr>
        <w:pStyle w:val="13"/>
        <w:widowControl/>
        <w:numPr>
          <w:ilvl w:val="0"/>
          <w:numId w:val="4"/>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用电量不能超过 380V/30A；</w:t>
      </w:r>
    </w:p>
    <w:p w14:paraId="42EE177E">
      <w:pPr>
        <w:pStyle w:val="13"/>
        <w:widowControl/>
        <w:numPr>
          <w:ilvl w:val="0"/>
          <w:numId w:val="4"/>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80-100 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380V/60A（组委会有可能会提供2条380V/30A 电缆）。</w:t>
      </w:r>
    </w:p>
    <w:p w14:paraId="11862238">
      <w:pPr>
        <w:pStyle w:val="13"/>
        <w:widowControl/>
        <w:numPr>
          <w:ilvl w:val="0"/>
          <w:numId w:val="4"/>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120</w:t>
      </w:r>
      <w:r>
        <w:rPr>
          <w:rFonts w:hint="eastAsia" w:ascii="仿宋_GB2312" w:hAnsi="仿宋_GB2312" w:eastAsia="仿宋_GB2312" w:cs="仿宋_GB2312"/>
          <w:color w:val="000000" w:themeColor="text1"/>
          <w:sz w:val="24"/>
          <w:szCs w:val="24"/>
          <w:highlight w:val="none"/>
          <w14:textFill>
            <w14:solidFill>
              <w14:schemeClr w14:val="tx1"/>
            </w14:solidFill>
          </w14:textFill>
        </w:rPr>
        <w:t>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highlight w:val="none"/>
          <w14:textFill>
            <w14:solidFill>
              <w14:schemeClr w14:val="tx1"/>
            </w14:solidFill>
          </w14:textFill>
        </w:rPr>
        <w:t>0A（组委会有可能会提供</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条380V/30A 电缆）。</w:t>
      </w:r>
    </w:p>
    <w:p w14:paraId="406355D8">
      <w:pPr>
        <w:pStyle w:val="13"/>
        <w:widowControl/>
        <w:numPr>
          <w:ilvl w:val="0"/>
          <w:numId w:val="4"/>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200</w:t>
      </w:r>
      <w:r>
        <w:rPr>
          <w:rFonts w:hint="eastAsia" w:ascii="仿宋_GB2312" w:hAnsi="仿宋_GB2312" w:eastAsia="仿宋_GB2312" w:cs="仿宋_GB2312"/>
          <w:color w:val="000000" w:themeColor="text1"/>
          <w:sz w:val="24"/>
          <w:szCs w:val="24"/>
          <w:highlight w:val="none"/>
          <w14:textFill>
            <w14:solidFill>
              <w14:schemeClr w14:val="tx1"/>
            </w14:solidFill>
          </w14:textFill>
        </w:rPr>
        <w:t>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120</w:t>
      </w:r>
      <w:r>
        <w:rPr>
          <w:rFonts w:hint="eastAsia" w:ascii="仿宋_GB2312" w:hAnsi="仿宋_GB2312" w:eastAsia="仿宋_GB2312" w:cs="仿宋_GB2312"/>
          <w:color w:val="000000" w:themeColor="text1"/>
          <w:sz w:val="24"/>
          <w:szCs w:val="24"/>
          <w:highlight w:val="none"/>
          <w14:textFill>
            <w14:solidFill>
              <w14:schemeClr w14:val="tx1"/>
            </w14:solidFill>
          </w14:textFill>
        </w:rPr>
        <w:t>A（组委会有可能会提供</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条380V/30A 电缆）。</w:t>
      </w:r>
    </w:p>
    <w:p w14:paraId="40476C50">
      <w:pPr>
        <w:pStyle w:val="13"/>
        <w:widowControl/>
        <w:numPr>
          <w:ilvl w:val="0"/>
          <w:numId w:val="3"/>
        </w:numPr>
        <w:spacing w:line="440" w:lineRule="exact"/>
        <w:ind w:left="840" w:leftChars="0" w:hanging="420" w:firstLineChars="0"/>
        <w:jc w:val="lef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A</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不提供上下水。</w:t>
      </w:r>
    </w:p>
    <w:p w14:paraId="32AB27F3">
      <w:pPr>
        <w:widowControl/>
        <w:spacing w:before="156" w:beforeLines="50" w:line="440" w:lineRule="exact"/>
        <w:jc w:val="left"/>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5.</w:t>
      </w:r>
      <w:r>
        <w:rPr>
          <w:rFonts w:hint="eastAsia" w:ascii="仿宋_GB2312" w:hAnsi="仿宋_GB2312" w:eastAsia="仿宋_GB2312" w:cs="仿宋_GB2312"/>
          <w:b/>
          <w:color w:val="000000" w:themeColor="text1"/>
          <w:sz w:val="24"/>
          <w:szCs w:val="24"/>
          <w:lang w:val="en-US" w:eastAsia="zh-CN"/>
          <w14:textFill>
            <w14:solidFill>
              <w14:schemeClr w14:val="tx1"/>
            </w14:solidFill>
          </w14:textFill>
        </w:rPr>
        <w:t xml:space="preserve">2 </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b/>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西广场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p>
    <w:p w14:paraId="6AC53C5B">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color w:val="000000" w:themeColor="text1"/>
          <w:sz w:val="24"/>
          <w:szCs w:val="24"/>
          <w:highlight w:val="none"/>
          <w14:textFill>
            <w14:solidFill>
              <w14:schemeClr w14:val="tx1"/>
            </w14:solidFill>
          </w14:textFill>
        </w:rPr>
        <w:t>展区地面承重为 1500kg/m</w:t>
      </w:r>
      <w:r>
        <w:rPr>
          <w:rFonts w:hint="eastAsia" w:ascii="仿宋_GB2312" w:hAnsi="仿宋_GB2312" w:eastAsia="仿宋_GB2312" w:cs="仿宋_GB2312"/>
          <w:color w:val="000000" w:themeColor="text1"/>
          <w:sz w:val="24"/>
          <w:szCs w:val="24"/>
          <w:highlight w:val="none"/>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75F359B7">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展区各展位的高度需保持为 </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3.8</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米高，且不能搭建二层结构。 </w:t>
      </w:r>
    </w:p>
    <w:p w14:paraId="29B93103">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color w:val="000000" w:themeColor="text1"/>
          <w:sz w:val="24"/>
          <w:szCs w:val="24"/>
          <w:highlight w:val="none"/>
          <w14:textFill>
            <w14:solidFill>
              <w14:schemeClr w14:val="tx1"/>
            </w14:solidFill>
          </w14:textFill>
        </w:rPr>
        <w:t>展区各展位的顶部及背面需进行美化处理，可做广告画面或</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Logo。 </w:t>
      </w:r>
    </w:p>
    <w:p w14:paraId="63FDFE72">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搭建开始前必须对场地的地面进行保护，接触地面的部分要用地毯包上木板或者钢板支垫，避免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结构与地面直接接触。 </w:t>
      </w:r>
    </w:p>
    <w:p w14:paraId="30BE4B33">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赛事期间，每个</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必须自行配备灭火器具，配置标准为每 25 平方米1具。 </w:t>
      </w:r>
    </w:p>
    <w:p w14:paraId="2C593099">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不得遮盖任何公共服务设施，如雨水井、电闸箱、照明灯、消防设备设施等。 </w:t>
      </w:r>
    </w:p>
    <w:p w14:paraId="1688507E">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8)</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用电量最大功率限定如下：</w:t>
      </w:r>
    </w:p>
    <w:p w14:paraId="4C6FF236">
      <w:pPr>
        <w:pStyle w:val="13"/>
        <w:widowControl/>
        <w:numPr>
          <w:ilvl w:val="0"/>
          <w:numId w:val="0"/>
        </w:numPr>
        <w:spacing w:line="440" w:lineRule="exact"/>
        <w:ind w:left="126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a)</w:t>
      </w:r>
      <w:r>
        <w:rPr>
          <w:rFonts w:hint="eastAsia" w:ascii="仿宋_GB2312" w:hAnsi="仿宋_GB2312" w:eastAsia="仿宋_GB2312" w:cs="仿宋_GB2312"/>
          <w:color w:val="000000" w:themeColor="text1"/>
          <w:sz w:val="24"/>
          <w:szCs w:val="24"/>
          <w:highlight w:val="none"/>
          <w14:textFill>
            <w14:solidFill>
              <w14:schemeClr w14:val="tx1"/>
            </w14:solidFill>
          </w14:textFill>
        </w:rPr>
        <w:t>50平米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用电量不能超过 380V/30A；</w:t>
      </w:r>
    </w:p>
    <w:p w14:paraId="736393CB">
      <w:pPr>
        <w:pStyle w:val="13"/>
        <w:widowControl/>
        <w:numPr>
          <w:ilvl w:val="0"/>
          <w:numId w:val="0"/>
        </w:numPr>
        <w:spacing w:line="440" w:lineRule="exact"/>
        <w:ind w:left="126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b)</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餐饮</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380V/60A（组委会有可能会提供2条380V/30A 电缆）。</w:t>
      </w:r>
    </w:p>
    <w:p w14:paraId="6815BA3E">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t>9)</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可提供上下水</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w:t>
      </w:r>
    </w:p>
    <w:p w14:paraId="7E6FD8BC">
      <w:pPr>
        <w:widowControl/>
        <w:spacing w:before="156" w:beforeLines="50" w:line="440" w:lineRule="exact"/>
        <w:jc w:val="left"/>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5.</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Ｃ展区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钻石与布拉德周边</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p>
    <w:p w14:paraId="233A8DA6">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C 展区地面承重为 200kg/m</w:t>
      </w:r>
      <w:r>
        <w:rPr>
          <w:rFonts w:hint="eastAsia" w:ascii="仿宋_GB2312" w:hAnsi="仿宋_GB2312" w:eastAsia="仿宋_GB2312" w:cs="仿宋_GB2312"/>
          <w:color w:val="000000" w:themeColor="text1"/>
          <w:sz w:val="24"/>
          <w:szCs w:val="24"/>
          <w:highlight w:val="none"/>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87169CA">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2)</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C 展区展位最高点不得超过 3.8 米。</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D387533">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搭建开始前必须对场地的地面进行保护，接触地面的部分要用地毯包上木板或者钢板支垫，避免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结构与地面直接接触。</w:t>
      </w:r>
    </w:p>
    <w:p w14:paraId="6ABA7836">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Ｃ展区禁止一切机动车驶入，</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搭建材料可使用手推车或人工进行搬运。 </w:t>
      </w:r>
    </w:p>
    <w:p w14:paraId="2C5E315E">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赛事期间，每个</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必须自行配备灭火器具，标准为每 25 平方米1具。 </w:t>
      </w:r>
    </w:p>
    <w:p w14:paraId="73740567">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不得遮盖任何公共服务设施，如雨水井、电闸箱、照明灯、消防设备设施等。</w:t>
      </w:r>
    </w:p>
    <w:p w14:paraId="7242FD16">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B</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用电量最大功率限定如下：</w:t>
      </w:r>
    </w:p>
    <w:p w14:paraId="23EC6DCE">
      <w:pPr>
        <w:pStyle w:val="13"/>
        <w:widowControl/>
        <w:numPr>
          <w:ilvl w:val="0"/>
          <w:numId w:val="5"/>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用电量不能超过 380V/30A；</w:t>
      </w:r>
    </w:p>
    <w:p w14:paraId="7618B25B">
      <w:pPr>
        <w:pStyle w:val="13"/>
        <w:widowControl/>
        <w:numPr>
          <w:ilvl w:val="0"/>
          <w:numId w:val="5"/>
        </w:numPr>
        <w:spacing w:line="440" w:lineRule="exact"/>
        <w:ind w:left="126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80-100 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380V/60A（组委会有可能会提供2条380V/30A 电缆）。</w:t>
      </w:r>
    </w:p>
    <w:p w14:paraId="460C470A">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t>8)</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C</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展区</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不提供上下水。</w:t>
      </w:r>
    </w:p>
    <w:p w14:paraId="4FD6572C">
      <w:pPr>
        <w:widowControl/>
        <w:spacing w:before="156" w:beforeLines="50" w:line="440" w:lineRule="exact"/>
        <w:jc w:val="left"/>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5.</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D</w:t>
      </w:r>
      <w:r>
        <w:rPr>
          <w:rFonts w:hint="eastAsia" w:ascii="仿宋_GB2312" w:hAnsi="仿宋_GB2312" w:eastAsia="仿宋_GB2312" w:cs="仿宋_GB2312"/>
          <w:b/>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C场周边</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p>
    <w:p w14:paraId="459F979C">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D</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展区地面承重为 200kg/m</w:t>
      </w:r>
      <w:r>
        <w:rPr>
          <w:rFonts w:hint="eastAsia" w:ascii="仿宋_GB2312" w:hAnsi="仿宋_GB2312" w:eastAsia="仿宋_GB2312" w:cs="仿宋_GB2312"/>
          <w:color w:val="000000" w:themeColor="text1"/>
          <w:sz w:val="24"/>
          <w:szCs w:val="24"/>
          <w:highlight w:val="none"/>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E552934">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2)</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D</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展区展位最高点不得超过 </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2.7</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米。</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CFF2890">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搭建开始前必须对场地的地面进行保护，接触地面的部分要用地毯包上木板或者钢板支垫，避免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结构与地面直接接触。</w:t>
      </w:r>
    </w:p>
    <w:p w14:paraId="12836C90">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D</w:t>
      </w:r>
      <w:r>
        <w:rPr>
          <w:rFonts w:hint="eastAsia" w:ascii="仿宋_GB2312" w:hAnsi="仿宋_GB2312" w:eastAsia="仿宋_GB2312" w:cs="仿宋_GB2312"/>
          <w:color w:val="000000" w:themeColor="text1"/>
          <w:sz w:val="24"/>
          <w:szCs w:val="24"/>
          <w:highlight w:val="none"/>
          <w14:textFill>
            <w14:solidFill>
              <w14:schemeClr w14:val="tx1"/>
            </w14:solidFill>
          </w14:textFill>
        </w:rPr>
        <w:t>展区禁止一切机动车驶入，</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搭建材料可使用手推车或人工进行搬运。 </w:t>
      </w:r>
    </w:p>
    <w:p w14:paraId="0D154F05">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赛事期间，每个</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必须自行配备灭火器具，标准为每 25 平方米1具。 </w:t>
      </w:r>
    </w:p>
    <w:p w14:paraId="257672B6">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不得遮盖任何公共服务设施，如雨水井、电闸箱、照明灯、消防设备设施等。</w:t>
      </w:r>
    </w:p>
    <w:p w14:paraId="2164CB2F">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D</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用电量最大功率限定如下：</w:t>
      </w:r>
    </w:p>
    <w:p w14:paraId="4F30B0D3">
      <w:pPr>
        <w:pStyle w:val="13"/>
        <w:widowControl/>
        <w:numPr>
          <w:ilvl w:val="0"/>
          <w:numId w:val="6"/>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用电量不能超过 380V/30A；</w:t>
      </w:r>
    </w:p>
    <w:p w14:paraId="28A71B5D">
      <w:pPr>
        <w:pStyle w:val="13"/>
        <w:widowControl/>
        <w:numPr>
          <w:ilvl w:val="0"/>
          <w:numId w:val="6"/>
        </w:numPr>
        <w:spacing w:line="440" w:lineRule="exact"/>
        <w:ind w:left="126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餐饮</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380V/60A（组委会有可能会提供2条380V/30A 电缆）。</w:t>
      </w:r>
    </w:p>
    <w:p w14:paraId="76E87AE8">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8)D展区可提供上下水。</w:t>
      </w:r>
    </w:p>
    <w:p w14:paraId="469A8139">
      <w:pPr>
        <w:widowControl/>
        <w:spacing w:before="156" w:beforeLines="50" w:line="440" w:lineRule="exact"/>
        <w:jc w:val="left"/>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E</w:t>
      </w:r>
      <w:r>
        <w:rPr>
          <w:rFonts w:hint="eastAsia" w:ascii="仿宋_GB2312" w:hAnsi="仿宋_GB2312" w:eastAsia="仿宋_GB2312" w:cs="仿宋_GB2312"/>
          <w:b/>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莲花与映月周边</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p>
    <w:p w14:paraId="6B5767C1">
      <w:pPr>
        <w:pStyle w:val="13"/>
        <w:widowControl/>
        <w:numPr>
          <w:ilvl w:val="0"/>
          <w:numId w:val="7"/>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E</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展区地面承重为 200kg/m</w:t>
      </w:r>
      <w:r>
        <w:rPr>
          <w:rFonts w:hint="eastAsia" w:ascii="仿宋_GB2312" w:hAnsi="仿宋_GB2312" w:eastAsia="仿宋_GB2312" w:cs="仿宋_GB2312"/>
          <w:color w:val="000000" w:themeColor="text1"/>
          <w:sz w:val="24"/>
          <w:szCs w:val="24"/>
          <w:highlight w:val="none"/>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FA7223A">
      <w:pPr>
        <w:pStyle w:val="13"/>
        <w:widowControl/>
        <w:numPr>
          <w:ilvl w:val="0"/>
          <w:numId w:val="7"/>
        </w:numPr>
        <w:spacing w:line="440" w:lineRule="exact"/>
        <w:ind w:firstLineChars="0"/>
        <w:jc w:val="lef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E</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展区展位最高点不得超过 3.8 米。 </w:t>
      </w:r>
    </w:p>
    <w:p w14:paraId="2FABB981">
      <w:pPr>
        <w:pStyle w:val="13"/>
        <w:widowControl/>
        <w:numPr>
          <w:ilvl w:val="0"/>
          <w:numId w:val="7"/>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搭建开始前必须对场地的地面进行保护，接触地面的部分要用地毯包上木板或者钢板支垫，避免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结构与地面直接接触。</w:t>
      </w:r>
    </w:p>
    <w:p w14:paraId="7C00FA9D">
      <w:pPr>
        <w:pStyle w:val="13"/>
        <w:widowControl/>
        <w:numPr>
          <w:ilvl w:val="0"/>
          <w:numId w:val="7"/>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E</w:t>
      </w:r>
      <w:r>
        <w:rPr>
          <w:rFonts w:hint="eastAsia" w:ascii="仿宋_GB2312" w:hAnsi="仿宋_GB2312" w:eastAsia="仿宋_GB2312" w:cs="仿宋_GB2312"/>
          <w:color w:val="000000" w:themeColor="text1"/>
          <w:sz w:val="24"/>
          <w:szCs w:val="24"/>
          <w:highlight w:val="none"/>
          <w14:textFill>
            <w14:solidFill>
              <w14:schemeClr w14:val="tx1"/>
            </w14:solidFill>
          </w14:textFill>
        </w:rPr>
        <w:t>展区禁止一切机动车驶入，</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搭建材料可使用手推车或人工进行搬运。 </w:t>
      </w:r>
    </w:p>
    <w:p w14:paraId="4EE61150">
      <w:pPr>
        <w:pStyle w:val="13"/>
        <w:widowControl/>
        <w:numPr>
          <w:ilvl w:val="0"/>
          <w:numId w:val="7"/>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赛事期间，每个</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必须自行配备灭火器具，标准为每 25 平方米1具。 </w:t>
      </w:r>
    </w:p>
    <w:p w14:paraId="5D68AB5D">
      <w:pPr>
        <w:pStyle w:val="13"/>
        <w:widowControl/>
        <w:numPr>
          <w:ilvl w:val="0"/>
          <w:numId w:val="7"/>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不得遮盖任何公共服务设施，如雨水井、电闸箱、照明灯、消防设备设施等。</w:t>
      </w:r>
    </w:p>
    <w:p w14:paraId="2E77D5D3">
      <w:pPr>
        <w:pStyle w:val="13"/>
        <w:widowControl/>
        <w:numPr>
          <w:ilvl w:val="0"/>
          <w:numId w:val="7"/>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E</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用电量最大功率限定如下：</w:t>
      </w:r>
    </w:p>
    <w:p w14:paraId="6DC85EEF">
      <w:pPr>
        <w:pStyle w:val="13"/>
        <w:widowControl/>
        <w:numPr>
          <w:ilvl w:val="0"/>
          <w:numId w:val="8"/>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用电量不能超过 380V/30A；</w:t>
      </w:r>
    </w:p>
    <w:p w14:paraId="2FEEEF0E">
      <w:pPr>
        <w:pStyle w:val="13"/>
        <w:widowControl/>
        <w:numPr>
          <w:ilvl w:val="0"/>
          <w:numId w:val="8"/>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80-100 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380V/60A（组委会有可能会提供2条380V/30A 电缆）。</w:t>
      </w:r>
    </w:p>
    <w:p w14:paraId="3D962775">
      <w:pPr>
        <w:pStyle w:val="13"/>
        <w:widowControl/>
        <w:numPr>
          <w:ilvl w:val="0"/>
          <w:numId w:val="8"/>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120</w:t>
      </w:r>
      <w:r>
        <w:rPr>
          <w:rFonts w:hint="eastAsia" w:ascii="仿宋_GB2312" w:hAnsi="仿宋_GB2312" w:eastAsia="仿宋_GB2312" w:cs="仿宋_GB2312"/>
          <w:color w:val="000000" w:themeColor="text1"/>
          <w:sz w:val="24"/>
          <w:szCs w:val="24"/>
          <w:highlight w:val="none"/>
          <w14:textFill>
            <w14:solidFill>
              <w14:schemeClr w14:val="tx1"/>
            </w14:solidFill>
          </w14:textFill>
        </w:rPr>
        <w:t>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90A</w:t>
      </w:r>
      <w:r>
        <w:rPr>
          <w:rFonts w:hint="eastAsia" w:ascii="仿宋_GB2312" w:hAnsi="仿宋_GB2312" w:eastAsia="仿宋_GB2312" w:cs="仿宋_GB2312"/>
          <w:color w:val="000000" w:themeColor="text1"/>
          <w:sz w:val="24"/>
          <w:szCs w:val="24"/>
          <w:highlight w:val="none"/>
          <w14:textFill>
            <w14:solidFill>
              <w14:schemeClr w14:val="tx1"/>
            </w14:solidFill>
          </w14:textFill>
        </w:rPr>
        <w:t>（组委会有可能会提供</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条380V/30A 电缆）。</w:t>
      </w:r>
    </w:p>
    <w:p w14:paraId="78311B05">
      <w:pPr>
        <w:pStyle w:val="13"/>
        <w:widowControl/>
        <w:numPr>
          <w:ilvl w:val="0"/>
          <w:numId w:val="8"/>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200</w:t>
      </w:r>
      <w:r>
        <w:rPr>
          <w:rFonts w:hint="eastAsia" w:ascii="仿宋_GB2312" w:hAnsi="仿宋_GB2312" w:eastAsia="仿宋_GB2312" w:cs="仿宋_GB2312"/>
          <w:color w:val="000000" w:themeColor="text1"/>
          <w:sz w:val="24"/>
          <w:szCs w:val="24"/>
          <w:highlight w:val="none"/>
          <w14:textFill>
            <w14:solidFill>
              <w14:schemeClr w14:val="tx1"/>
            </w14:solidFill>
          </w14:textFill>
        </w:rPr>
        <w:t>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120</w:t>
      </w:r>
      <w:r>
        <w:rPr>
          <w:rFonts w:hint="eastAsia" w:ascii="仿宋_GB2312" w:hAnsi="仿宋_GB2312" w:eastAsia="仿宋_GB2312" w:cs="仿宋_GB2312"/>
          <w:color w:val="000000" w:themeColor="text1"/>
          <w:sz w:val="24"/>
          <w:szCs w:val="24"/>
          <w:highlight w:val="none"/>
          <w14:textFill>
            <w14:solidFill>
              <w14:schemeClr w14:val="tx1"/>
            </w14:solidFill>
          </w14:textFill>
        </w:rPr>
        <w:t>A（组委会有可能会提供</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条380V/30A 电缆）。</w:t>
      </w:r>
    </w:p>
    <w:p w14:paraId="431E7B30">
      <w:pPr>
        <w:pStyle w:val="13"/>
        <w:widowControl/>
        <w:numPr>
          <w:ilvl w:val="0"/>
          <w:numId w:val="7"/>
        </w:numPr>
        <w:spacing w:line="440" w:lineRule="exact"/>
        <w:ind w:left="840" w:leftChars="0" w:hanging="420" w:firstLineChars="0"/>
        <w:jc w:val="lef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E</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可提供上下水。</w:t>
      </w:r>
    </w:p>
    <w:p w14:paraId="6BB652B1">
      <w:pPr>
        <w:widowControl/>
        <w:spacing w:before="156" w:beforeLines="50" w:line="440" w:lineRule="exact"/>
        <w:jc w:val="left"/>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5.</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F</w:t>
      </w:r>
      <w:r>
        <w:rPr>
          <w:rFonts w:hint="eastAsia" w:ascii="仿宋_GB2312" w:hAnsi="仿宋_GB2312" w:eastAsia="仿宋_GB2312" w:cs="仿宋_GB2312"/>
          <w:b/>
          <w:color w:val="000000" w:themeColor="text1"/>
          <w:sz w:val="24"/>
          <w:szCs w:val="24"/>
          <w:highlight w:val="none"/>
          <w14:textFill>
            <w14:solidFill>
              <w14:schemeClr w14:val="tx1"/>
            </w14:solidFill>
          </w14:textFill>
        </w:rPr>
        <w:t>展区</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B场周边</w:t>
      </w:r>
      <w:r>
        <w:rPr>
          <w:rFonts w:hint="eastAsia" w:ascii="仿宋_GB2312" w:hAnsi="仿宋_GB2312" w:eastAsia="仿宋_GB2312" w:cs="仿宋_GB2312"/>
          <w:b/>
          <w:color w:val="000000" w:themeColor="text1"/>
          <w:sz w:val="24"/>
          <w:szCs w:val="24"/>
          <w:highlight w:val="none"/>
          <w:lang w:eastAsia="zh-CN"/>
          <w14:textFill>
            <w14:solidFill>
              <w14:schemeClr w14:val="tx1"/>
            </w14:solidFill>
          </w14:textFill>
        </w:rPr>
        <w:t>）</w:t>
      </w:r>
    </w:p>
    <w:p w14:paraId="1DB4922E">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F</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展区地面承重为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24"/>
          <w:szCs w:val="24"/>
          <w:highlight w:val="none"/>
          <w14:textFill>
            <w14:solidFill>
              <w14:schemeClr w14:val="tx1"/>
            </w14:solidFill>
          </w14:textFill>
        </w:rPr>
        <w:t>00kg/m</w:t>
      </w:r>
      <w:r>
        <w:rPr>
          <w:rFonts w:hint="eastAsia" w:ascii="仿宋_GB2312" w:hAnsi="仿宋_GB2312" w:eastAsia="仿宋_GB2312" w:cs="仿宋_GB2312"/>
          <w:color w:val="000000" w:themeColor="text1"/>
          <w:sz w:val="24"/>
          <w:szCs w:val="24"/>
          <w:highlight w:val="none"/>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1C51DD1">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2)</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F</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展区展位最高点不得超过 3.8 米。</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78DBF76">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搭建开始前必须对场地的地面进行保护，接触地面的部分要用地毯包上木板或者钢板支垫，避免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结构与地面直接接触。</w:t>
      </w:r>
    </w:p>
    <w:p w14:paraId="29FCDB7B">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F</w:t>
      </w:r>
      <w:r>
        <w:rPr>
          <w:rFonts w:hint="eastAsia" w:ascii="仿宋_GB2312" w:hAnsi="仿宋_GB2312" w:eastAsia="仿宋_GB2312" w:cs="仿宋_GB2312"/>
          <w:color w:val="000000" w:themeColor="text1"/>
          <w:sz w:val="24"/>
          <w:szCs w:val="24"/>
          <w:highlight w:val="none"/>
          <w14:textFill>
            <w14:solidFill>
              <w14:schemeClr w14:val="tx1"/>
            </w14:solidFill>
          </w14:textFill>
        </w:rPr>
        <w:t>展区禁止一切机动车驶入，</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搭建材料可使用手推车或人工进行搬运。 </w:t>
      </w:r>
    </w:p>
    <w:p w14:paraId="525531BE">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赛事期间，每个</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必须自行配备灭火器具，标准为每 25 平方米1具。 </w:t>
      </w:r>
    </w:p>
    <w:p w14:paraId="2F5DE9B4">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不得遮盖任何公共服务设施，如雨水井、电闸箱、照明灯、消防设备设施等。</w:t>
      </w:r>
    </w:p>
    <w:p w14:paraId="26E1A3AD">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F</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展区各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用电量最大功率限定如下：</w:t>
      </w:r>
    </w:p>
    <w:p w14:paraId="139B544F">
      <w:pPr>
        <w:pStyle w:val="13"/>
        <w:widowControl/>
        <w:numPr>
          <w:ilvl w:val="0"/>
          <w:numId w:val="6"/>
        </w:numPr>
        <w:spacing w:line="440" w:lineRule="exact"/>
        <w:ind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50平米</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用电量不能超过 380V/30A；</w:t>
      </w:r>
    </w:p>
    <w:p w14:paraId="51452B53">
      <w:pPr>
        <w:pStyle w:val="13"/>
        <w:widowControl/>
        <w:numPr>
          <w:ilvl w:val="0"/>
          <w:numId w:val="6"/>
        </w:numPr>
        <w:spacing w:line="440" w:lineRule="exact"/>
        <w:ind w:left="1260" w:leftChars="0" w:hanging="420" w:firstLineChars="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餐饮</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用电量不得超过 380V/60A（组委会有可能会提供2条380V/30A 电缆）。</w:t>
      </w:r>
    </w:p>
    <w:p w14:paraId="6C351488">
      <w:pPr>
        <w:pStyle w:val="13"/>
        <w:widowControl/>
        <w:numPr>
          <w:ilvl w:val="0"/>
          <w:numId w:val="0"/>
        </w:numPr>
        <w:spacing w:line="440" w:lineRule="exact"/>
        <w:ind w:left="840" w:leftChars="0" w:hanging="420" w:firstLineChars="0"/>
        <w:jc w:val="left"/>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8)F展区不提供上下水。</w:t>
      </w:r>
    </w:p>
    <w:p w14:paraId="09D71298">
      <w:pPr>
        <w:widowControl/>
        <w:spacing w:before="156" w:beforeLines="50" w:line="440" w:lineRule="exact"/>
        <w:jc w:val="left"/>
        <w:rPr>
          <w:rFonts w:hint="eastAsia"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5.</w:t>
      </w:r>
      <w:r>
        <w:rPr>
          <w:rFonts w:hint="eastAsia" w:ascii="仿宋_GB2312" w:hAnsi="仿宋_GB2312" w:eastAsia="仿宋_GB2312" w:cs="仿宋_GB2312"/>
          <w:b/>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b/>
          <w:color w:val="000000" w:themeColor="text1"/>
          <w:sz w:val="24"/>
          <w:szCs w:val="24"/>
          <w14:textFill>
            <w14:solidFill>
              <w14:schemeClr w14:val="tx1"/>
            </w14:solidFill>
          </w14:textFill>
        </w:rPr>
        <w:t xml:space="preserve"> 室内展区 </w:t>
      </w:r>
    </w:p>
    <w:p w14:paraId="4F44A32E">
      <w:pPr>
        <w:pStyle w:val="13"/>
        <w:widowControl/>
        <w:numPr>
          <w:ilvl w:val="0"/>
          <w:numId w:val="9"/>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不得遮挡消防喷淋设施、空调出风口、安全出口及检修口。 </w:t>
      </w:r>
    </w:p>
    <w:p w14:paraId="42B998A8">
      <w:pPr>
        <w:pStyle w:val="13"/>
        <w:widowControl/>
        <w:numPr>
          <w:ilvl w:val="0"/>
          <w:numId w:val="9"/>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施工前要封闭空调出风口，施工完毕后进行清除。 </w:t>
      </w:r>
    </w:p>
    <w:p w14:paraId="57D32182">
      <w:pPr>
        <w:pStyle w:val="13"/>
        <w:widowControl/>
        <w:numPr>
          <w:ilvl w:val="0"/>
          <w:numId w:val="9"/>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不得遮挡室内窗户。 </w:t>
      </w:r>
    </w:p>
    <w:p w14:paraId="6E2A3B1C">
      <w:pPr>
        <w:pStyle w:val="13"/>
        <w:widowControl/>
        <w:numPr>
          <w:ilvl w:val="0"/>
          <w:numId w:val="9"/>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不得遮挡各控制面板。 </w:t>
      </w:r>
    </w:p>
    <w:p w14:paraId="174C687F">
      <w:pPr>
        <w:pStyle w:val="13"/>
        <w:widowControl/>
        <w:numPr>
          <w:ilvl w:val="0"/>
          <w:numId w:val="9"/>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确保用电安全，需从室内闸箱接出配电箱，再从配电箱取电。 </w:t>
      </w:r>
    </w:p>
    <w:p w14:paraId="0D6BB70B">
      <w:pPr>
        <w:widowControl/>
        <w:spacing w:before="156" w:beforeLines="50" w:line="440" w:lineRule="exact"/>
        <w:jc w:val="left"/>
        <w:rPr>
          <w:rFonts w:hint="eastAsia"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5.</w:t>
      </w:r>
      <w:r>
        <w:rPr>
          <w:rFonts w:hint="eastAsia" w:ascii="仿宋_GB2312" w:hAnsi="仿宋_GB2312" w:eastAsia="仿宋_GB2312" w:cs="仿宋_GB2312"/>
          <w:b/>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b/>
          <w:color w:val="000000" w:themeColor="text1"/>
          <w:sz w:val="24"/>
          <w:szCs w:val="24"/>
          <w14:textFill>
            <w14:solidFill>
              <w14:schemeClr w14:val="tx1"/>
            </w14:solidFill>
          </w14:textFill>
        </w:rPr>
        <w:t xml:space="preserve">  餐饮供应商特别注意事项 </w:t>
      </w:r>
    </w:p>
    <w:p w14:paraId="52A89F1E">
      <w:pPr>
        <w:pStyle w:val="13"/>
        <w:widowControl/>
        <w:numPr>
          <w:ilvl w:val="0"/>
          <w:numId w:val="10"/>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 xml:space="preserve">地面必须做保护，防止油渍污染地面。 </w:t>
      </w:r>
    </w:p>
    <w:p w14:paraId="1FB59191">
      <w:pPr>
        <w:pStyle w:val="13"/>
        <w:widowControl/>
        <w:numPr>
          <w:ilvl w:val="0"/>
          <w:numId w:val="10"/>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需具备政府相关行业主管部门的管理规定和从业资质要求和相关营业标准。 </w:t>
      </w:r>
    </w:p>
    <w:p w14:paraId="26B767AC">
      <w:pPr>
        <w:pStyle w:val="13"/>
        <w:widowControl/>
        <w:numPr>
          <w:ilvl w:val="0"/>
          <w:numId w:val="10"/>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需设置污水排放的隔油设备，禁止将废弃油脂及化学性污水直接排入下水。 </w:t>
      </w:r>
    </w:p>
    <w:p w14:paraId="67491D4F">
      <w:pPr>
        <w:pStyle w:val="13"/>
        <w:widowControl/>
        <w:numPr>
          <w:ilvl w:val="0"/>
          <w:numId w:val="10"/>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的水和电必须要分开敷设，并做过桥保护。</w:t>
      </w:r>
    </w:p>
    <w:p w14:paraId="22EAF6BF">
      <w:pPr>
        <w:pStyle w:val="13"/>
        <w:widowControl/>
        <w:numPr>
          <w:ilvl w:val="0"/>
          <w:numId w:val="10"/>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每日垃圾需自行清理出展场带走。</w:t>
      </w:r>
    </w:p>
    <w:p w14:paraId="309F2752">
      <w:pPr>
        <w:pStyle w:val="13"/>
        <w:widowControl/>
        <w:numPr>
          <w:ilvl w:val="0"/>
          <w:numId w:val="10"/>
        </w:numPr>
        <w:spacing w:line="440" w:lineRule="exact"/>
        <w:ind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提供用电设备明细（包括设备种类、功率、数量），是否有高温设备。</w:t>
      </w:r>
    </w:p>
    <w:p w14:paraId="1F004653">
      <w:pPr>
        <w:keepNext/>
        <w:keepLines/>
        <w:spacing w:before="120" w:after="120" w:line="440" w:lineRule="exact"/>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8" w:name="_Toc520770763"/>
      <w:r>
        <w:rPr>
          <w:rFonts w:hint="eastAsia" w:ascii="仿宋_GB2312" w:hAnsi="仿宋_GB2312" w:eastAsia="仿宋_GB2312" w:cs="仿宋_GB2312"/>
          <w:b/>
          <w:bCs/>
          <w:color w:val="000000" w:themeColor="text1"/>
          <w:kern w:val="44"/>
          <w:sz w:val="24"/>
          <w:szCs w:val="24"/>
          <w14:textFill>
            <w14:solidFill>
              <w14:schemeClr w14:val="tx1"/>
            </w14:solidFill>
          </w14:textFill>
        </w:rPr>
        <w:t>6．施工安全</w:t>
      </w:r>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操作</w:t>
      </w:r>
      <w:r>
        <w:rPr>
          <w:rFonts w:hint="eastAsia" w:ascii="仿宋_GB2312" w:hAnsi="仿宋_GB2312" w:eastAsia="仿宋_GB2312" w:cs="仿宋_GB2312"/>
          <w:b/>
          <w:bCs/>
          <w:color w:val="000000" w:themeColor="text1"/>
          <w:kern w:val="44"/>
          <w:sz w:val="24"/>
          <w:szCs w:val="24"/>
          <w14:textFill>
            <w14:solidFill>
              <w14:schemeClr w14:val="tx1"/>
            </w14:solidFill>
          </w14:textFill>
        </w:rPr>
        <w:t>须知</w:t>
      </w:r>
      <w:bookmarkEnd w:id="8"/>
    </w:p>
    <w:p w14:paraId="2B18D149">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bookmarkStart w:id="9" w:name="_Toc520770765"/>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应在规定时间和区域内施工，要建立防火安全制度，落实责任制。确定一名安全负责人，安全负责人在整个施工期及赛事期间不得无故离岗、脱岗。现场还需配备防火安全监督员，其职责为确保施工期间的防火安全和杜绝违章作业。赛事活动期间，</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须留现场安全负责人及专职人员现场值班，发现问题及时处理。</w:t>
      </w:r>
    </w:p>
    <w:p w14:paraId="09420440">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施工过程中需维护场地原有设施的完好，如树木、草坪、水管、电源、路面、墙体等。如在施工过程中对场地设施造成破坏，草坪绿植损坏，则需按照场地要求进行恢复，以最终验收结果为准。</w:t>
      </w:r>
    </w:p>
    <w:p w14:paraId="4C3E5892">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施工中不得擅自拆卸、挪动施工现场及附近的消防设备设施；严禁埋压、圈占消防栓；占用防火间距、堵塞消防通道。如因野蛮施工造成场馆消防设备设施损坏，由此带来的一切后果由</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负责。</w:t>
      </w:r>
    </w:p>
    <w:p w14:paraId="17A5D12B">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室内装修不能损坏原有室内外墙体、地面及顶部，并在赛后恢复原状，如有损坏，需由</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进行自行维修并做出赔偿。</w:t>
      </w:r>
    </w:p>
    <w:p w14:paraId="6D813E74">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场馆区域内严禁明火作业，</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在施工期间不得使用电、气焊等明火作业。如有特殊需求须向主场</w:t>
      </w:r>
      <w:r>
        <w:rPr>
          <w:rFonts w:hint="eastAsia" w:ascii="仿宋_GB2312" w:hAnsi="仿宋_GB2312" w:eastAsia="仿宋_GB2312" w:cs="仿宋_GB2312"/>
          <w:color w:val="000000" w:themeColor="text1"/>
          <w:sz w:val="24"/>
          <w:szCs w:val="24"/>
          <w:lang w:eastAsia="zh-CN"/>
          <w14:textFill>
            <w14:solidFill>
              <w14:schemeClr w14:val="tx1"/>
            </w14:solidFill>
          </w14:textFill>
        </w:rPr>
        <w:t>服务商</w:t>
      </w:r>
      <w:r>
        <w:rPr>
          <w:rFonts w:hint="eastAsia" w:ascii="仿宋_GB2312" w:hAnsi="仿宋_GB2312" w:eastAsia="仿宋_GB2312" w:cs="仿宋_GB2312"/>
          <w:color w:val="000000" w:themeColor="text1"/>
          <w:sz w:val="24"/>
          <w:szCs w:val="24"/>
          <w14:textFill>
            <w14:solidFill>
              <w14:schemeClr w14:val="tx1"/>
            </w14:solidFill>
          </w14:textFill>
        </w:rPr>
        <w:t>提出申请，待赛事组委会批准后方可。</w:t>
      </w:r>
    </w:p>
    <w:p w14:paraId="732E0637">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在施工时，应随时清理施工垃圾等各类废弃物品，搭建</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的材料应在本展位内码放整齐，严禁占用消防通道及安全疏散通道，保持馆内通道畅通。不得在馆内私自设置存放物品的仓库，或在公共区域存放</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材料、施工工具，否则，展馆有权采取没收处理，并保留扣除施工押金的权利。</w:t>
      </w:r>
    </w:p>
    <w:p w14:paraId="4CB25FF1">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相邻</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所有背板墙结构必须做美观装饰处理，不得影响临近</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的展示效果。</w:t>
      </w:r>
    </w:p>
    <w:p w14:paraId="1D6E07BB">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人员高空作业（坠落高度基准面≥2m）时，应使用合格安全的提升工具及操作平台，施工人员必须佩带安全带。为保护人身安全，在可能坠落范围内应设置安全区，并有专人看护。安全区须设明显的警告标志。</w:t>
      </w:r>
    </w:p>
    <w:p w14:paraId="6FF0119D">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施工现场禁止使用人字梯。</w:t>
      </w:r>
    </w:p>
    <w:p w14:paraId="662930E3">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进入场馆内的施工车辆行进时必须缓慢行驶，注意躲避地面电缆沟盖板，不得不在电缆沟上方通过时应垂直电缆沟方向缓慢通过，不得对沟盖板造成损坏。</w:t>
      </w:r>
    </w:p>
    <w:p w14:paraId="4CDAB27B">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搭建存在安全隐患的</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在接到《整改通知书》后，必须按时整改，并将整改结果及时回复主场</w:t>
      </w:r>
      <w:r>
        <w:rPr>
          <w:rFonts w:hint="eastAsia" w:ascii="仿宋_GB2312" w:hAnsi="仿宋_GB2312" w:eastAsia="仿宋_GB2312" w:cs="仿宋_GB2312"/>
          <w:color w:val="000000" w:themeColor="text1"/>
          <w:sz w:val="24"/>
          <w:szCs w:val="24"/>
          <w:lang w:eastAsia="zh-CN"/>
          <w14:textFill>
            <w14:solidFill>
              <w14:schemeClr w14:val="tx1"/>
            </w14:solidFill>
          </w14:textFill>
        </w:rPr>
        <w:t>服务商</w:t>
      </w:r>
      <w:r>
        <w:rPr>
          <w:rFonts w:hint="eastAsia" w:ascii="仿宋_GB2312" w:hAnsi="仿宋_GB2312" w:eastAsia="仿宋_GB2312" w:cs="仿宋_GB2312"/>
          <w:color w:val="000000" w:themeColor="text1"/>
          <w:sz w:val="24"/>
          <w:szCs w:val="24"/>
          <w14:textFill>
            <w14:solidFill>
              <w14:schemeClr w14:val="tx1"/>
            </w14:solidFill>
          </w14:textFill>
        </w:rPr>
        <w:t>。</w:t>
      </w:r>
    </w:p>
    <w:p w14:paraId="6D0257FD">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施工材料及工具搬离场馆需提前开据出门单，由相关部门进行核对检查。</w:t>
      </w:r>
    </w:p>
    <w:p w14:paraId="586E1283">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国家网球中心场院内，严禁所有类型车辆进行充电，如有特殊需求请到组委会指定地点充电。</w:t>
      </w:r>
    </w:p>
    <w:p w14:paraId="576ECFE6">
      <w:pPr>
        <w:pStyle w:val="13"/>
        <w:numPr>
          <w:ilvl w:val="0"/>
          <w:numId w:val="11"/>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进馆撤展期间，运输</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 xml:space="preserve">搭建材料的车辆未经许可不得进入场院内。持证车辆      </w:t>
      </w:r>
    </w:p>
    <w:p w14:paraId="690F6290">
      <w:pPr>
        <w:pStyle w:val="13"/>
        <w:spacing w:line="440" w:lineRule="exact"/>
        <w:ind w:left="840" w:firstLine="0"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装、卸货完毕后须立即驶离展场，禁止在国家网球中心院内过夜。</w:t>
      </w:r>
    </w:p>
    <w:p w14:paraId="396677FD">
      <w:pPr>
        <w:keepNext/>
        <w:keepLines/>
        <w:numPr>
          <w:ilvl w:val="0"/>
          <w:numId w:val="0"/>
        </w:numPr>
        <w:spacing w:before="120" w:after="120" w:line="440" w:lineRule="exact"/>
        <w:jc w:val="left"/>
        <w:outlineLvl w:val="0"/>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7.赛期证件办理</w:t>
      </w:r>
    </w:p>
    <w:p w14:paraId="7B001FB8">
      <w:pPr>
        <w:keepNext/>
        <w:keepLines/>
        <w:numPr>
          <w:ilvl w:val="0"/>
          <w:numId w:val="0"/>
        </w:numPr>
        <w:spacing w:before="120" w:after="120" w:line="440" w:lineRule="exact"/>
        <w:ind w:left="720" w:hanging="720" w:hangingChars="300"/>
        <w:jc w:val="left"/>
        <w:outlineLvl w:val="0"/>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7.1  2025年9月初将同期开始赛期人员工作证件的办理，请商户尽早开始统计赛期工作人员数量，提前做好所有人员的姓名、手机号、身份证号和照片的信息收集工作。需要强调的是，中网工作证件经由公安部门批准办理，审批和制办都需要较长的流程周期，一人一证不得转借，遗失无法补办，因此赛事期间商户的每一位轮班工作人员都需要办理自己的证件，如涉及临时换人，证件也需要重新办理，任何情况下均禁止使用他人证件入场，一经发现，证件将被没收并处罚。</w:t>
      </w:r>
    </w:p>
    <w:p w14:paraId="1D42D678">
      <w:pPr>
        <w:keepNext/>
        <w:keepLines/>
        <w:spacing w:before="120" w:after="120" w:line="440" w:lineRule="exact"/>
        <w:ind w:firstLine="723" w:firstLineChars="300"/>
        <w:jc w:val="left"/>
        <w:outlineLvl w:val="0"/>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证件办理具体启动时间另行通知。</w:t>
      </w:r>
    </w:p>
    <w:p w14:paraId="1185D7A8">
      <w:pPr>
        <w:keepNext/>
        <w:keepLines/>
        <w:spacing w:before="120" w:after="120" w:line="440" w:lineRule="exact"/>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0" w:name="_Toc520770764"/>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8</w:t>
      </w:r>
      <w:r>
        <w:rPr>
          <w:rFonts w:hint="eastAsia" w:ascii="仿宋_GB2312" w:hAnsi="仿宋_GB2312" w:eastAsia="仿宋_GB2312" w:cs="仿宋_GB2312"/>
          <w:b/>
          <w:bCs/>
          <w:color w:val="000000" w:themeColor="text1"/>
          <w:kern w:val="44"/>
          <w:sz w:val="24"/>
          <w:szCs w:val="24"/>
          <w14:textFill>
            <w14:solidFill>
              <w14:schemeClr w14:val="tx1"/>
            </w14:solidFill>
          </w14:textFill>
        </w:rPr>
        <w:t>．施工证件的管理</w:t>
      </w:r>
      <w:bookmarkEnd w:id="10"/>
    </w:p>
    <w:p w14:paraId="1A9F65DC">
      <w:pPr>
        <w:pStyle w:val="13"/>
        <w:widowControl/>
        <w:numPr>
          <w:ilvl w:val="0"/>
          <w:numId w:val="0"/>
        </w:numPr>
        <w:spacing w:line="440" w:lineRule="exact"/>
        <w:ind w:left="720" w:hanging="720" w:hangingChars="3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8.1   </w:t>
      </w:r>
      <w:r>
        <w:rPr>
          <w:rFonts w:hint="eastAsia" w:ascii="仿宋_GB2312" w:hAnsi="仿宋_GB2312" w:eastAsia="仿宋_GB2312" w:cs="仿宋_GB2312"/>
          <w:color w:val="000000" w:themeColor="text1"/>
          <w:sz w:val="24"/>
          <w:szCs w:val="24"/>
          <w14:textFill>
            <w14:solidFill>
              <w14:schemeClr w14:val="tx1"/>
            </w14:solidFill>
          </w14:textFill>
        </w:rPr>
        <w:t>现场实行一人一证、一车一证原则。在布撤展期间，所有布展人员都须佩戴</w:t>
      </w:r>
      <w:r>
        <w:rPr>
          <w:rFonts w:hint="eastAsia" w:ascii="仿宋_GB2312" w:hAnsi="仿宋_GB2312" w:eastAsia="仿宋_GB2312" w:cs="仿宋_GB2312"/>
          <w:color w:val="000000" w:themeColor="text1"/>
          <w:sz w:val="24"/>
          <w:szCs w:val="24"/>
          <w:lang w:eastAsia="zh-CN"/>
          <w14:textFill>
            <w14:solidFill>
              <w14:schemeClr w14:val="tx1"/>
            </w14:solidFill>
          </w14:textFill>
        </w:rPr>
        <w:t>赛事委员会</w:t>
      </w:r>
      <w:r>
        <w:rPr>
          <w:rFonts w:hint="eastAsia" w:ascii="仿宋_GB2312" w:hAnsi="仿宋_GB2312" w:eastAsia="仿宋_GB2312" w:cs="仿宋_GB2312"/>
          <w:color w:val="000000" w:themeColor="text1"/>
          <w:sz w:val="24"/>
          <w:szCs w:val="24"/>
          <w14:textFill>
            <w14:solidFill>
              <w14:schemeClr w14:val="tx1"/>
            </w14:solidFill>
          </w14:textFill>
        </w:rPr>
        <w:t>核准的施工证件方可进场，所有车辆须有</w:t>
      </w:r>
      <w:r>
        <w:rPr>
          <w:rFonts w:hint="eastAsia" w:ascii="仿宋_GB2312" w:hAnsi="仿宋_GB2312" w:eastAsia="仿宋_GB2312" w:cs="仿宋_GB2312"/>
          <w:color w:val="000000" w:themeColor="text1"/>
          <w:sz w:val="24"/>
          <w:szCs w:val="24"/>
          <w:lang w:eastAsia="zh-CN"/>
          <w14:textFill>
            <w14:solidFill>
              <w14:schemeClr w14:val="tx1"/>
            </w14:solidFill>
          </w14:textFill>
        </w:rPr>
        <w:t>赛事委员会</w:t>
      </w:r>
      <w:r>
        <w:rPr>
          <w:rFonts w:hint="eastAsia" w:ascii="仿宋_GB2312" w:hAnsi="仿宋_GB2312" w:eastAsia="仿宋_GB2312" w:cs="仿宋_GB2312"/>
          <w:color w:val="000000" w:themeColor="text1"/>
          <w:sz w:val="24"/>
          <w:szCs w:val="24"/>
          <w14:textFill>
            <w14:solidFill>
              <w14:schemeClr w14:val="tx1"/>
            </w14:solidFill>
          </w14:textFill>
        </w:rPr>
        <w:t>发放的货运车辆通行证方可进馆卸料。</w:t>
      </w:r>
    </w:p>
    <w:p w14:paraId="49BADD36">
      <w:pPr>
        <w:pStyle w:val="13"/>
        <w:widowControl/>
        <w:numPr>
          <w:ilvl w:val="0"/>
          <w:numId w:val="0"/>
        </w:numPr>
        <w:spacing w:line="440" w:lineRule="exact"/>
        <w:ind w:left="720" w:hanging="720" w:hangingChars="3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8.2   </w:t>
      </w:r>
      <w:r>
        <w:rPr>
          <w:rFonts w:hint="eastAsia" w:ascii="仿宋_GB2312" w:hAnsi="仿宋_GB2312" w:eastAsia="仿宋_GB2312" w:cs="仿宋_GB2312"/>
          <w:color w:val="000000" w:themeColor="text1"/>
          <w:sz w:val="24"/>
          <w:szCs w:val="24"/>
          <w14:textFill>
            <w14:solidFill>
              <w14:schemeClr w14:val="tx1"/>
            </w14:solidFill>
          </w14:textFill>
        </w:rPr>
        <w:t>施工人员证件办理流程：施工人员证件须出具相关资料，如身份证，照片、保险合同副本，并由</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负责人办理</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确认核准手续</w:t>
      </w:r>
      <w:r>
        <w:rPr>
          <w:rFonts w:hint="eastAsia" w:ascii="仿宋_GB2312" w:hAnsi="仿宋_GB2312" w:eastAsia="仿宋_GB2312" w:cs="仿宋_GB2312"/>
          <w:color w:val="000000" w:themeColor="text1"/>
          <w:sz w:val="24"/>
          <w:szCs w:val="24"/>
          <w14:textFill>
            <w14:solidFill>
              <w14:schemeClr w14:val="tx1"/>
            </w14:solidFill>
          </w14:textFill>
        </w:rPr>
        <w:t>；</w:t>
      </w:r>
    </w:p>
    <w:p w14:paraId="54B2D458">
      <w:pPr>
        <w:pStyle w:val="13"/>
        <w:widowControl/>
        <w:numPr>
          <w:ilvl w:val="0"/>
          <w:numId w:val="0"/>
        </w:numPr>
        <w:spacing w:line="440" w:lineRule="exact"/>
        <w:ind w:left="718" w:leftChars="342"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施工人员需自行采购透网背心、佩戴胸卡参考样式，自备胸卡可以到组委会主场服务商安排确认落实照片和名字。</w:t>
      </w:r>
    </w:p>
    <w:p w14:paraId="47D6C195">
      <w:pPr>
        <w:pStyle w:val="13"/>
        <w:widowControl/>
        <w:numPr>
          <w:ilvl w:val="0"/>
          <w:numId w:val="0"/>
        </w:numPr>
        <w:spacing w:line="240" w:lineRule="auto"/>
        <w:ind w:left="420" w:left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114300" distR="114300">
            <wp:extent cx="2693670" cy="2669540"/>
            <wp:effectExtent l="0" t="0" r="11430" b="1016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7"/>
                    <a:stretch>
                      <a:fillRect/>
                    </a:stretch>
                  </pic:blipFill>
                  <pic:spPr>
                    <a:xfrm>
                      <a:off x="0" y="0"/>
                      <a:ext cx="2693670" cy="2669540"/>
                    </a:xfrm>
                    <a:prstGeom prst="rect">
                      <a:avLst/>
                    </a:prstGeom>
                    <a:noFill/>
                    <a:ln>
                      <a:noFill/>
                    </a:ln>
                  </pic:spPr>
                </pic:pic>
              </a:graphicData>
            </a:graphic>
          </wp:inline>
        </w:drawing>
      </w:r>
      <w:r>
        <w:rPr>
          <w:rFonts w:hint="eastAsia" w:ascii="仿宋_GB2312" w:hAnsi="仿宋_GB2312" w:eastAsia="仿宋_GB2312" w:cs="仿宋_GB2312"/>
          <w:color w:val="000000" w:themeColor="text1"/>
          <w:sz w:val="24"/>
          <w:szCs w:val="24"/>
          <w:lang w:eastAsia="zh-CN"/>
          <w14:textFill>
            <w14:solidFill>
              <w14:schemeClr w14:val="tx1"/>
            </w14:solidFill>
          </w14:textFill>
        </w:rPr>
        <w:drawing>
          <wp:inline distT="0" distB="0" distL="114300" distR="114300">
            <wp:extent cx="2273300" cy="2640965"/>
            <wp:effectExtent l="0" t="0" r="12700" b="6985"/>
            <wp:docPr id="46" name="图片 46" descr="171999144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9991449328"/>
                    <pic:cNvPicPr>
                      <a:picLocks noChangeAspect="1"/>
                    </pic:cNvPicPr>
                  </pic:nvPicPr>
                  <pic:blipFill>
                    <a:blip r:embed="rId8"/>
                    <a:stretch>
                      <a:fillRect/>
                    </a:stretch>
                  </pic:blipFill>
                  <pic:spPr>
                    <a:xfrm>
                      <a:off x="0" y="0"/>
                      <a:ext cx="2273300" cy="2640965"/>
                    </a:xfrm>
                    <a:prstGeom prst="rect">
                      <a:avLst/>
                    </a:prstGeom>
                  </pic:spPr>
                </pic:pic>
              </a:graphicData>
            </a:graphic>
          </wp:inline>
        </w:drawing>
      </w:r>
    </w:p>
    <w:p w14:paraId="0EA3A2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hanging="480" w:hangingChars="200"/>
        <w:jc w:val="both"/>
        <w:textAlignment w:val="auto"/>
        <w:rPr>
          <w:rFonts w:hint="default"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8.3  施工期间的车辆可凭车证进出。为适应不同商户的需求，设有全程车证及单日车证两种类型：全程车证可用于前期布展和后期撤场全程有效（不包括9月14日-10月5日赛事期间，赛期车辆管控措施另行安排）；单日车证仅为指定日期全天有效。车证办理需交纳定额费用，持车证进出的车辆，不需要再额外交纳停车费。</w:t>
      </w:r>
    </w:p>
    <w:p w14:paraId="24A8B9D9">
      <w:pPr>
        <w:pStyle w:val="13"/>
        <w:widowControl/>
        <w:numPr>
          <w:ilvl w:val="0"/>
          <w:numId w:val="0"/>
        </w:numPr>
        <w:spacing w:line="440" w:lineRule="exact"/>
        <w:ind w:left="720" w:hanging="720" w:hangingChars="300"/>
        <w:jc w:val="left"/>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p>
    <w:p w14:paraId="09BB6470">
      <w:pPr>
        <w:keepNext/>
        <w:keepLines/>
        <w:spacing w:before="120" w:after="120" w:line="440" w:lineRule="exact"/>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9</w:t>
      </w:r>
      <w:r>
        <w:rPr>
          <w:rFonts w:hint="eastAsia" w:ascii="仿宋_GB2312" w:hAnsi="仿宋_GB2312" w:eastAsia="仿宋_GB2312" w:cs="仿宋_GB2312"/>
          <w:b/>
          <w:bCs/>
          <w:color w:val="000000" w:themeColor="text1"/>
          <w:kern w:val="44"/>
          <w:sz w:val="24"/>
          <w:szCs w:val="24"/>
          <w14:textFill>
            <w14:solidFill>
              <w14:schemeClr w14:val="tx1"/>
            </w14:solidFill>
          </w14:textFill>
        </w:rPr>
        <w:t>．垃圾清理及要求</w:t>
      </w:r>
      <w:bookmarkEnd w:id="9"/>
    </w:p>
    <w:p w14:paraId="3CBC6EDD">
      <w:pPr>
        <w:pStyle w:val="13"/>
        <w:widowControl/>
        <w:numPr>
          <w:ilvl w:val="0"/>
          <w:numId w:val="0"/>
        </w:numPr>
        <w:spacing w:line="440" w:lineRule="exact"/>
        <w:ind w:left="720" w:hanging="720" w:hangingChars="3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9.1   </w:t>
      </w:r>
      <w:r>
        <w:rPr>
          <w:rFonts w:hint="eastAsia" w:ascii="仿宋_GB2312" w:hAnsi="仿宋_GB2312" w:eastAsia="仿宋_GB2312" w:cs="仿宋_GB2312"/>
          <w:color w:val="000000" w:themeColor="text1"/>
          <w:sz w:val="24"/>
          <w:szCs w:val="24"/>
          <w14:textFill>
            <w14:solidFill>
              <w14:schemeClr w14:val="tx1"/>
            </w14:solidFill>
          </w14:textFill>
        </w:rPr>
        <w:t>搭建期间</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 xml:space="preserve">需自行清运展位及门前三包区域内的垃圾，不得将展位垃圾乱扔乱放，每日搭建结束需将自己展位垃圾装车带走不得遗留在场馆内。 </w:t>
      </w:r>
    </w:p>
    <w:p w14:paraId="5969F50F">
      <w:pPr>
        <w:pStyle w:val="13"/>
        <w:widowControl/>
        <w:numPr>
          <w:ilvl w:val="0"/>
          <w:numId w:val="0"/>
        </w:numPr>
        <w:spacing w:line="440" w:lineRule="exact"/>
        <w:ind w:left="720" w:hanging="720" w:hangingChars="3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9.2   </w:t>
      </w:r>
      <w:r>
        <w:rPr>
          <w:rFonts w:hint="eastAsia" w:ascii="仿宋_GB2312" w:hAnsi="仿宋_GB2312" w:eastAsia="仿宋_GB2312" w:cs="仿宋_GB2312"/>
          <w:color w:val="000000" w:themeColor="text1"/>
          <w:sz w:val="24"/>
          <w:szCs w:val="24"/>
          <w14:textFill>
            <w14:solidFill>
              <w14:schemeClr w14:val="tx1"/>
            </w14:solidFill>
          </w14:textFill>
        </w:rPr>
        <w:t>搭建期间</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 xml:space="preserve">需保证门前三包区域的地面卫生。禁止直接在地面进行刷涂料等会污染地面的作业。 </w:t>
      </w:r>
    </w:p>
    <w:p w14:paraId="60943417">
      <w:pPr>
        <w:pStyle w:val="13"/>
        <w:widowControl/>
        <w:numPr>
          <w:ilvl w:val="0"/>
          <w:numId w:val="0"/>
        </w:numPr>
        <w:spacing w:line="44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9.3   </w:t>
      </w:r>
      <w:r>
        <w:rPr>
          <w:rFonts w:hint="eastAsia" w:ascii="仿宋_GB2312" w:hAnsi="仿宋_GB2312" w:eastAsia="仿宋_GB2312" w:cs="仿宋_GB2312"/>
          <w:color w:val="000000" w:themeColor="text1"/>
          <w:sz w:val="24"/>
          <w:szCs w:val="24"/>
          <w14:textFill>
            <w14:solidFill>
              <w14:schemeClr w14:val="tx1"/>
            </w14:solidFill>
          </w14:textFill>
        </w:rPr>
        <w:t>搭建及赛事期间确保展位及门前三包区域的卫生，不乱扔垃圾，做好垃圾分类日</w:t>
      </w:r>
    </w:p>
    <w:p w14:paraId="20751E92">
      <w:pPr>
        <w:pStyle w:val="13"/>
        <w:widowControl/>
        <w:numPr>
          <w:ilvl w:val="0"/>
          <w:numId w:val="0"/>
        </w:numPr>
        <w:spacing w:line="440" w:lineRule="exact"/>
        <w:ind w:left="958" w:leftChars="342" w:hanging="240" w:hangingChars="1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产日清，垃圾自行带走</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或放在主场服务商指定区域</w:t>
      </w:r>
      <w:r>
        <w:rPr>
          <w:rFonts w:hint="eastAsia" w:ascii="仿宋_GB2312" w:hAnsi="仿宋_GB2312" w:eastAsia="仿宋_GB2312" w:cs="仿宋_GB2312"/>
          <w:color w:val="000000" w:themeColor="text1"/>
          <w:sz w:val="24"/>
          <w:szCs w:val="24"/>
          <w14:textFill>
            <w14:solidFill>
              <w14:schemeClr w14:val="tx1"/>
            </w14:solidFill>
          </w14:textFill>
        </w:rPr>
        <w:t>，不得遗留在</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搭建区域或</w:t>
      </w:r>
      <w:r>
        <w:rPr>
          <w:rFonts w:hint="eastAsia" w:ascii="仿宋_GB2312" w:hAnsi="仿宋_GB2312" w:eastAsia="仿宋_GB2312" w:cs="仿宋_GB2312"/>
          <w:color w:val="000000" w:themeColor="text1"/>
          <w:sz w:val="24"/>
          <w:szCs w:val="24"/>
          <w14:textFill>
            <w14:solidFill>
              <w14:schemeClr w14:val="tx1"/>
            </w14:solidFill>
          </w14:textFill>
        </w:rPr>
        <w:t xml:space="preserve">场内。 </w:t>
      </w:r>
    </w:p>
    <w:p w14:paraId="5FD24F35">
      <w:pPr>
        <w:pStyle w:val="13"/>
        <w:widowControl/>
        <w:numPr>
          <w:ilvl w:val="0"/>
          <w:numId w:val="0"/>
        </w:numPr>
        <w:spacing w:line="440" w:lineRule="exact"/>
        <w:ind w:left="960" w:hanging="960" w:hangingChars="4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9.4   </w:t>
      </w:r>
      <w:r>
        <w:rPr>
          <w:rFonts w:hint="eastAsia" w:ascii="仿宋_GB2312" w:hAnsi="仿宋_GB2312" w:eastAsia="仿宋_GB2312" w:cs="仿宋_GB2312"/>
          <w:color w:val="000000" w:themeColor="text1"/>
          <w:sz w:val="24"/>
          <w:szCs w:val="24"/>
          <w14:textFill>
            <w14:solidFill>
              <w14:schemeClr w14:val="tx1"/>
            </w14:solidFill>
          </w14:textFill>
        </w:rPr>
        <w:t>撤展期间保证展位拆除物（包括拆除下来的铆钉等）全部清除，并装车带走，不</w:t>
      </w:r>
    </w:p>
    <w:p w14:paraId="2F8504C1">
      <w:pPr>
        <w:pStyle w:val="13"/>
        <w:widowControl/>
        <w:numPr>
          <w:ilvl w:val="0"/>
          <w:numId w:val="0"/>
        </w:numPr>
        <w:spacing w:line="440" w:lineRule="exact"/>
        <w:ind w:firstLine="720" w:firstLineChars="3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得遗留展位垃圾。</w:t>
      </w:r>
    </w:p>
    <w:p w14:paraId="206D6BD4">
      <w:pPr>
        <w:keepNext/>
        <w:keepLines/>
        <w:spacing w:before="120" w:after="120" w:line="440" w:lineRule="exact"/>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1" w:name="_Toc520770766"/>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10</w:t>
      </w:r>
      <w:r>
        <w:rPr>
          <w:rFonts w:hint="eastAsia" w:ascii="仿宋_GB2312" w:hAnsi="仿宋_GB2312" w:eastAsia="仿宋_GB2312" w:cs="仿宋_GB2312"/>
          <w:b/>
          <w:bCs/>
          <w:color w:val="000000" w:themeColor="text1"/>
          <w:kern w:val="44"/>
          <w:sz w:val="24"/>
          <w:szCs w:val="24"/>
          <w14:textFill>
            <w14:solidFill>
              <w14:schemeClr w14:val="tx1"/>
            </w14:solidFill>
          </w14:textFill>
        </w:rPr>
        <w:t>．展位搭建验收注意事项</w:t>
      </w:r>
      <w:bookmarkEnd w:id="11"/>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p>
    <w:p w14:paraId="5FAB5563">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10.1   </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 xml:space="preserve">的牢固性及抗风能力，地面是否做好保护。 </w:t>
      </w:r>
    </w:p>
    <w:p w14:paraId="7479587B">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10.2   </w:t>
      </w:r>
      <w:r>
        <w:rPr>
          <w:rFonts w:hint="eastAsia" w:ascii="仿宋_GB2312" w:hAnsi="仿宋_GB2312" w:eastAsia="仿宋_GB2312" w:cs="仿宋_GB2312"/>
          <w:color w:val="000000" w:themeColor="text1"/>
          <w:sz w:val="24"/>
          <w:szCs w:val="24"/>
          <w14:textFill>
            <w14:solidFill>
              <w14:schemeClr w14:val="tx1"/>
            </w14:solidFill>
          </w14:textFill>
        </w:rPr>
        <w:t xml:space="preserve">木制结构（无防火板饰面）是否已刷阻燃涂料。 </w:t>
      </w:r>
    </w:p>
    <w:p w14:paraId="34DEB7FB">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10.3   </w:t>
      </w:r>
      <w:r>
        <w:rPr>
          <w:rFonts w:hint="eastAsia" w:ascii="仿宋_GB2312" w:hAnsi="仿宋_GB2312" w:eastAsia="仿宋_GB2312" w:cs="仿宋_GB2312"/>
          <w:color w:val="000000" w:themeColor="text1"/>
          <w:sz w:val="24"/>
          <w:szCs w:val="24"/>
          <w14:textFill>
            <w14:solidFill>
              <w14:schemeClr w14:val="tx1"/>
            </w14:solidFill>
          </w14:textFill>
        </w:rPr>
        <w:t xml:space="preserve">配电箱生产厂家相关资质。 </w:t>
      </w:r>
    </w:p>
    <w:p w14:paraId="238406FD">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10.4   </w:t>
      </w:r>
      <w:r>
        <w:rPr>
          <w:rFonts w:hint="eastAsia" w:ascii="仿宋_GB2312" w:hAnsi="仿宋_GB2312" w:eastAsia="仿宋_GB2312" w:cs="仿宋_GB2312"/>
          <w:color w:val="000000" w:themeColor="text1"/>
          <w:sz w:val="24"/>
          <w:szCs w:val="24"/>
          <w14:textFill>
            <w14:solidFill>
              <w14:schemeClr w14:val="tx1"/>
            </w14:solidFill>
          </w14:textFill>
        </w:rPr>
        <w:t xml:space="preserve">电线连接是否安全无隐患。 </w:t>
      </w:r>
    </w:p>
    <w:p w14:paraId="2BF3394E">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10.5   </w:t>
      </w:r>
      <w:r>
        <w:rPr>
          <w:rFonts w:hint="eastAsia" w:ascii="仿宋_GB2312" w:hAnsi="仿宋_GB2312" w:eastAsia="仿宋_GB2312" w:cs="仿宋_GB2312"/>
          <w:color w:val="000000" w:themeColor="text1"/>
          <w:sz w:val="24"/>
          <w:szCs w:val="24"/>
          <w14:textFill>
            <w14:solidFill>
              <w14:schemeClr w14:val="tx1"/>
            </w14:solidFill>
          </w14:textFill>
        </w:rPr>
        <w:t>电线规格是否与</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 xml:space="preserve">用电量匹配。 </w:t>
      </w:r>
    </w:p>
    <w:p w14:paraId="0D3420FA">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10.6   </w:t>
      </w:r>
      <w:r>
        <w:rPr>
          <w:rFonts w:hint="eastAsia" w:ascii="仿宋_GB2312" w:hAnsi="仿宋_GB2312" w:eastAsia="仿宋_GB2312" w:cs="仿宋_GB2312"/>
          <w:color w:val="000000" w:themeColor="text1"/>
          <w:sz w:val="24"/>
          <w:szCs w:val="24"/>
          <w14:textFill>
            <w14:solidFill>
              <w14:schemeClr w14:val="tx1"/>
            </w14:solidFill>
          </w14:textFill>
        </w:rPr>
        <w:t xml:space="preserve">电线生产厂家相关资质。 </w:t>
      </w:r>
    </w:p>
    <w:p w14:paraId="1A8C6810">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10.7   </w:t>
      </w:r>
      <w:r>
        <w:rPr>
          <w:rFonts w:hint="eastAsia" w:ascii="仿宋_GB2312" w:hAnsi="仿宋_GB2312" w:eastAsia="仿宋_GB2312" w:cs="仿宋_GB2312"/>
          <w:color w:val="000000" w:themeColor="text1"/>
          <w:sz w:val="24"/>
          <w:szCs w:val="24"/>
          <w14:textFill>
            <w14:solidFill>
              <w14:schemeClr w14:val="tx1"/>
            </w14:solidFill>
          </w14:textFill>
        </w:rPr>
        <w:t xml:space="preserve">上下水设施是否按要求配置，是否加装过滤油装置。 </w:t>
      </w:r>
    </w:p>
    <w:p w14:paraId="089C9563">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10.8   </w:t>
      </w:r>
      <w:r>
        <w:rPr>
          <w:rFonts w:hint="eastAsia" w:ascii="仿宋_GB2312" w:hAnsi="仿宋_GB2312" w:eastAsia="仿宋_GB2312" w:cs="仿宋_GB2312"/>
          <w:color w:val="000000" w:themeColor="text1"/>
          <w:sz w:val="24"/>
          <w:szCs w:val="24"/>
          <w14:textFill>
            <w14:solidFill>
              <w14:schemeClr w14:val="tx1"/>
            </w14:solidFill>
          </w14:textFill>
        </w:rPr>
        <w:t xml:space="preserve">展位内有无危险品。 </w:t>
      </w:r>
    </w:p>
    <w:p w14:paraId="4B1F81B1">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10.9   </w:t>
      </w:r>
      <w:r>
        <w:rPr>
          <w:rFonts w:hint="eastAsia" w:ascii="仿宋_GB2312" w:hAnsi="仿宋_GB2312" w:eastAsia="仿宋_GB2312" w:cs="仿宋_GB2312"/>
          <w:color w:val="000000" w:themeColor="text1"/>
          <w:sz w:val="24"/>
          <w:szCs w:val="24"/>
          <w14:textFill>
            <w14:solidFill>
              <w14:schemeClr w14:val="tx1"/>
            </w14:solidFill>
          </w14:textFill>
        </w:rPr>
        <w:t xml:space="preserve">灭火器是否合格，是否按照规定进行配备。 </w:t>
      </w:r>
    </w:p>
    <w:p w14:paraId="1054C8E8">
      <w:pPr>
        <w:pStyle w:val="13"/>
        <w:numPr>
          <w:ilvl w:val="0"/>
          <w:numId w:val="0"/>
        </w:num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10.10  </w:t>
      </w:r>
      <w:r>
        <w:rPr>
          <w:rFonts w:hint="eastAsia" w:ascii="仿宋_GB2312" w:hAnsi="仿宋_GB2312" w:eastAsia="仿宋_GB2312" w:cs="仿宋_GB2312"/>
          <w:color w:val="000000" w:themeColor="text1"/>
          <w:sz w:val="24"/>
          <w:szCs w:val="24"/>
          <w14:textFill>
            <w14:solidFill>
              <w14:schemeClr w14:val="tx1"/>
            </w14:solidFill>
          </w14:textFill>
        </w:rPr>
        <w:t>展位及周边卫生情况。</w:t>
      </w:r>
    </w:p>
    <w:p w14:paraId="3930C7C6">
      <w:pPr>
        <w:keepNext/>
        <w:keepLines/>
        <w:spacing w:before="120" w:after="120" w:line="440" w:lineRule="exact"/>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2" w:name="_Toc520770767"/>
      <w:r>
        <w:rPr>
          <w:rFonts w:hint="eastAsia" w:ascii="仿宋_GB2312" w:hAnsi="仿宋_GB2312" w:eastAsia="仿宋_GB2312" w:cs="仿宋_GB2312"/>
          <w:b/>
          <w:bCs/>
          <w:color w:val="000000" w:themeColor="text1"/>
          <w:kern w:val="44"/>
          <w:sz w:val="24"/>
          <w:szCs w:val="24"/>
          <w14:textFill>
            <w14:solidFill>
              <w14:schemeClr w14:val="tx1"/>
            </w14:solidFill>
          </w14:textFill>
        </w:rPr>
        <w:t>1</w:t>
      </w:r>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1</w:t>
      </w:r>
      <w:r>
        <w:rPr>
          <w:rFonts w:hint="eastAsia" w:ascii="仿宋_GB2312" w:hAnsi="仿宋_GB2312" w:eastAsia="仿宋_GB2312" w:cs="仿宋_GB2312"/>
          <w:b/>
          <w:bCs/>
          <w:color w:val="000000" w:themeColor="text1"/>
          <w:kern w:val="44"/>
          <w:sz w:val="24"/>
          <w:szCs w:val="24"/>
          <w14:textFill>
            <w14:solidFill>
              <w14:schemeClr w14:val="tx1"/>
            </w14:solidFill>
          </w14:textFill>
        </w:rPr>
        <w:t>．违规施工处罚细则</w:t>
      </w:r>
      <w:bookmarkEnd w:id="12"/>
    </w:p>
    <w:p w14:paraId="5B0ACAE1">
      <w:pPr>
        <w:spacing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.1   布撤展期间，针对以下行为，组委会有权对其开具罚单并进行相应处罚：</w:t>
      </w:r>
    </w:p>
    <w:p w14:paraId="0668BD50">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1)</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 xml:space="preserve">现场吸烟； </w:t>
      </w:r>
    </w:p>
    <w:p w14:paraId="13CFE7A8">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2)</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赤膊工作；</w:t>
      </w:r>
    </w:p>
    <w:p w14:paraId="17B33D4E">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3)</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不按规定佩带施工证件；</w:t>
      </w:r>
    </w:p>
    <w:p w14:paraId="1DC18CFC">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4)</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未经允许私自进行焊接、切割作业；</w:t>
      </w:r>
    </w:p>
    <w:p w14:paraId="5039E7CC">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5)</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未按要求配备灭火器或灭火器不合格，过期或压力不足；</w:t>
      </w:r>
    </w:p>
    <w:p w14:paraId="6C75145E">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6)</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 xml:space="preserve">携带易燃、易爆物品进场，如：汽油、酒精、稀料、橡胶水等； </w:t>
      </w:r>
    </w:p>
    <w:p w14:paraId="3C713553">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7)</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高空作业不戴安全帽、不系安全绳等违反高空作业规范；</w:t>
      </w:r>
    </w:p>
    <w:p w14:paraId="268AD155">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8）现场打架斗殴等扰乱现场秩序的行为；</w:t>
      </w:r>
    </w:p>
    <w:p w14:paraId="621C6FAD">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9)</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不按照《电力施工安全管理规定》接驳电路；</w:t>
      </w:r>
    </w:p>
    <w:p w14:paraId="57CFF8E2">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10）其它违反《施工及消防安全管理规定》的行为。</w:t>
      </w:r>
    </w:p>
    <w:p w14:paraId="3ADDA613">
      <w:pPr>
        <w:spacing w:before="156" w:beforeLines="50" w:line="44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.2   布展期间，针对以下行为，组委会有权要求其停工，并对其进行相应处罚：</w:t>
      </w:r>
    </w:p>
    <w:p w14:paraId="4C858082">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1)</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现场搭建与前期申报的图纸及物料不相符；</w:t>
      </w:r>
    </w:p>
    <w:p w14:paraId="32F8245B">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2)</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堵塞消防通道、遮挡消防设施；</w:t>
      </w:r>
    </w:p>
    <w:p w14:paraId="4F5E992F">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3)</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现场物料胡乱堆放；</w:t>
      </w:r>
    </w:p>
    <w:p w14:paraId="541AD6F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567"/>
        </w:tabs>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4)</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r>
        <w:rPr>
          <w:rFonts w:hint="eastAsia" w:ascii="仿宋_GB2312" w:hAnsi="仿宋_GB2312" w:eastAsia="仿宋_GB2312" w:cs="仿宋_GB2312"/>
          <w:b w:val="0"/>
          <w:bCs w:val="0"/>
          <w:color w:val="000000" w:themeColor="text1"/>
          <w:sz w:val="24"/>
          <w:szCs w:val="24"/>
          <w14:textFill>
            <w14:solidFill>
              <w14:schemeClr w14:val="tx1"/>
            </w14:solidFill>
          </w14:textFill>
        </w:rPr>
        <w:t>现场用电不符合要求，私自接驳电线、插座；</w:t>
      </w:r>
      <w:r>
        <w:rPr>
          <w:rFonts w:hint="eastAsia" w:ascii="仿宋_GB2312" w:hAnsi="仿宋_GB2312" w:eastAsia="仿宋_GB2312" w:cs="仿宋_GB2312"/>
          <w:b w:val="0"/>
          <w:bCs w:val="0"/>
          <w:color w:val="000000" w:themeColor="text1"/>
          <w:sz w:val="24"/>
          <w:szCs w:val="24"/>
          <w14:textFill>
            <w14:solidFill>
              <w14:schemeClr w14:val="tx1"/>
            </w14:solidFill>
          </w14:textFill>
        </w:rPr>
        <w:tab/>
      </w:r>
    </w:p>
    <w:p w14:paraId="5270DF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567"/>
        </w:tabs>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5）特种作业人员未持证上岗或持无效证件上岗作业；</w:t>
      </w:r>
    </w:p>
    <w:p w14:paraId="359181E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567"/>
        </w:tabs>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6）未经允许私自进入施工现场进行施工作业。</w:t>
      </w:r>
    </w:p>
    <w:p w14:paraId="0CCDB4E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567"/>
        </w:tabs>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7）未按规定涂刷防火涂料或涂刷不合格。</w:t>
      </w:r>
    </w:p>
    <w:p w14:paraId="585297E6">
      <w:pPr>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8）撤展时，野蛮拆卸</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 w:val="24"/>
          <w:szCs w:val="24"/>
          <w14:textFill>
            <w14:solidFill>
              <w14:schemeClr w14:val="tx1"/>
            </w14:solidFill>
          </w14:textFill>
        </w:rPr>
        <w:t>、推到</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 w:val="24"/>
          <w:szCs w:val="24"/>
          <w14:textFill>
            <w14:solidFill>
              <w14:schemeClr w14:val="tx1"/>
            </w14:solidFill>
          </w14:textFill>
        </w:rPr>
        <w:t>及搬运物品时造成地面损伤等</w:t>
      </w:r>
    </w:p>
    <w:p w14:paraId="34EE884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567"/>
        </w:tabs>
        <w:spacing w:line="440" w:lineRule="exact"/>
        <w:ind w:left="420" w:leftChars="20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9）不服从现场管理，拒收组委会下达的整改通知，拒绝整改；</w:t>
      </w:r>
    </w:p>
    <w:p w14:paraId="20C41543">
      <w:pPr>
        <w:spacing w:before="156" w:beforeLines="50" w:line="440" w:lineRule="exact"/>
        <w:ind w:left="720" w:hanging="720" w:hangingChars="3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.3  布展及撤展期间，如因违反国家及北京市相关规定，将按政府职能部门下达的处罚通知书上的金额为准。</w:t>
      </w:r>
    </w:p>
    <w:p w14:paraId="5DB03165">
      <w:pPr>
        <w:widowControl/>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br w:type="page"/>
      </w:r>
    </w:p>
    <w:p w14:paraId="0BE629A8">
      <w:pPr>
        <w:keepNext/>
        <w:keepLines/>
        <w:spacing w:before="120" w:after="120"/>
        <w:jc w:val="left"/>
        <w:outlineLvl w:val="0"/>
        <w:rPr>
          <w:rFonts w:hint="eastAsia" w:ascii="仿宋_GB2312" w:hAnsi="仿宋_GB2312" w:eastAsia="仿宋_GB2312" w:cs="仿宋_GB2312"/>
          <w:b/>
          <w:bCs/>
          <w:color w:val="000000" w:themeColor="text1"/>
          <w:kern w:val="44"/>
          <w:sz w:val="28"/>
          <w:szCs w:val="28"/>
          <w14:textFill>
            <w14:solidFill>
              <w14:schemeClr w14:val="tx1"/>
            </w14:solidFill>
          </w14:textFill>
        </w:rPr>
      </w:pPr>
      <w:bookmarkStart w:id="13" w:name="_Toc520770768"/>
      <w:r>
        <w:rPr>
          <w:rFonts w:hint="eastAsia" w:ascii="仿宋_GB2312" w:hAnsi="仿宋_GB2312" w:eastAsia="仿宋_GB2312" w:cs="仿宋_GB2312"/>
          <w:b/>
          <w:bCs/>
          <w:color w:val="000000" w:themeColor="text1"/>
          <w:kern w:val="44"/>
          <w:sz w:val="28"/>
          <w:szCs w:val="28"/>
          <w14:textFill>
            <w14:solidFill>
              <w14:schemeClr w14:val="tx1"/>
            </w14:solidFill>
          </w14:textFill>
        </w:rPr>
        <w:t>五、施工安全管理规定</w:t>
      </w:r>
      <w:bookmarkEnd w:id="13"/>
    </w:p>
    <w:p w14:paraId="322C7D3F">
      <w:pPr>
        <w:spacing w:line="440" w:lineRule="exact"/>
        <w:ind w:firstLine="480" w:firstLineChars="2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为了加强现场施工安全管理，保证赛事活动的安全顺利进行，</w:t>
      </w:r>
      <w:r>
        <w:rPr>
          <w:rFonts w:hint="eastAsia" w:ascii="仿宋_GB2312" w:hAnsi="仿宋_GB2312" w:eastAsia="仿宋_GB2312" w:cs="仿宋_GB2312"/>
          <w:color w:val="000000" w:themeColor="text1"/>
          <w:sz w:val="24"/>
          <w:szCs w:val="24"/>
          <w:lang w:eastAsia="zh-CN"/>
          <w14:textFill>
            <w14:solidFill>
              <w14:schemeClr w14:val="tx1"/>
            </w14:solidFill>
          </w14:textFill>
        </w:rPr>
        <w:t>2025年</w:t>
      </w:r>
      <w:r>
        <w:rPr>
          <w:rFonts w:hint="eastAsia" w:ascii="仿宋_GB2312" w:hAnsi="仿宋_GB2312" w:eastAsia="仿宋_GB2312" w:cs="仿宋_GB2312"/>
          <w:color w:val="000000" w:themeColor="text1"/>
          <w:sz w:val="24"/>
          <w:szCs w:val="24"/>
          <w14:textFill>
            <w14:solidFill>
              <w14:schemeClr w14:val="tx1"/>
            </w14:solidFill>
          </w14:textFill>
        </w:rPr>
        <w:t>中国网球公开赛组委会特制定施工安全管理规定如下：</w:t>
      </w:r>
    </w:p>
    <w:p w14:paraId="324944A1">
      <w:pPr>
        <w:pStyle w:val="13"/>
        <w:keepNext/>
        <w:keepLines/>
        <w:numPr>
          <w:ilvl w:val="0"/>
          <w:numId w:val="12"/>
        </w:numPr>
        <w:spacing w:before="120" w:after="120" w:line="440" w:lineRule="exact"/>
        <w:ind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4" w:name="_Toc520770769"/>
      <w:r>
        <w:rPr>
          <w:rFonts w:hint="eastAsia" w:ascii="仿宋_GB2312" w:hAnsi="仿宋_GB2312" w:eastAsia="仿宋_GB2312" w:cs="仿宋_GB2312"/>
          <w:b/>
          <w:bCs/>
          <w:color w:val="000000" w:themeColor="text1"/>
          <w:kern w:val="44"/>
          <w:sz w:val="24"/>
          <w:szCs w:val="24"/>
          <w:lang w:eastAsia="zh-CN"/>
          <w14:textFill>
            <w14:solidFill>
              <w14:schemeClr w14:val="tx1"/>
            </w14:solidFill>
          </w14:textFill>
        </w:rPr>
        <w:t>展位</w:t>
      </w:r>
      <w:r>
        <w:rPr>
          <w:rFonts w:hint="eastAsia" w:ascii="仿宋_GB2312" w:hAnsi="仿宋_GB2312" w:eastAsia="仿宋_GB2312" w:cs="仿宋_GB2312"/>
          <w:b/>
          <w:bCs/>
          <w:color w:val="000000" w:themeColor="text1"/>
          <w:kern w:val="44"/>
          <w:sz w:val="24"/>
          <w:szCs w:val="24"/>
          <w14:textFill>
            <w14:solidFill>
              <w14:schemeClr w14:val="tx1"/>
            </w14:solidFill>
          </w14:textFill>
        </w:rPr>
        <w:t>搭建施工管理规定</w:t>
      </w:r>
      <w:bookmarkEnd w:id="14"/>
    </w:p>
    <w:p w14:paraId="5930629D">
      <w:pPr>
        <w:spacing w:line="440" w:lineRule="exact"/>
        <w:ind w:left="210" w:leftChars="100" w:firstLine="480" w:firstLineChars="2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在国家网球中心从事</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2025年</w:t>
      </w:r>
      <w:r>
        <w:rPr>
          <w:rFonts w:hint="eastAsia" w:ascii="仿宋_GB2312" w:hAnsi="仿宋_GB2312" w:eastAsia="仿宋_GB2312" w:cs="仿宋_GB2312"/>
          <w:color w:val="000000" w:themeColor="text1"/>
          <w:sz w:val="24"/>
          <w:szCs w:val="24"/>
          <w14:textFill>
            <w14:solidFill>
              <w14:schemeClr w14:val="tx1"/>
            </w14:solidFill>
          </w14:textFill>
        </w:rPr>
        <w:t>赛事活动施工必须严格遵守《大型群众性活动安全管理条例》、《北京市大型社会活动安全管理条例》、《中华人民共和国消防法》、《北京市展览、展销活动消防安全管理暂行规定》、《安全生产法》及《北京地区电气规程汇编》等政府部门制定的相关管理规定以及组委会相关安全规章制度，服从</w:t>
      </w:r>
      <w:r>
        <w:rPr>
          <w:rFonts w:hint="eastAsia" w:ascii="仿宋_GB2312" w:hAnsi="仿宋_GB2312" w:eastAsia="仿宋_GB2312" w:cs="仿宋_GB2312"/>
          <w:color w:val="000000" w:themeColor="text1"/>
          <w:sz w:val="24"/>
          <w:szCs w:val="24"/>
          <w:lang w:eastAsia="zh-CN"/>
          <w14:textFill>
            <w14:solidFill>
              <w14:schemeClr w14:val="tx1"/>
            </w14:solidFill>
          </w14:textFill>
        </w:rPr>
        <w:t>2025年</w:t>
      </w:r>
      <w:r>
        <w:rPr>
          <w:rFonts w:hint="eastAsia" w:ascii="仿宋_GB2312" w:hAnsi="仿宋_GB2312" w:eastAsia="仿宋_GB2312" w:cs="仿宋_GB2312"/>
          <w:color w:val="000000" w:themeColor="text1"/>
          <w:sz w:val="24"/>
          <w:szCs w:val="24"/>
          <w14:textFill>
            <w14:solidFill>
              <w14:schemeClr w14:val="tx1"/>
            </w14:solidFill>
          </w14:textFill>
        </w:rPr>
        <w:t>中国网球公开赛组委会的施工管理和监督检查，保证</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和人身安全。</w:t>
      </w:r>
    </w:p>
    <w:p w14:paraId="2818FB81">
      <w:pPr>
        <w:pStyle w:val="13"/>
        <w:keepNext/>
        <w:keepLines/>
        <w:numPr>
          <w:ilvl w:val="0"/>
          <w:numId w:val="12"/>
        </w:numPr>
        <w:spacing w:before="120" w:after="120" w:line="440" w:lineRule="exact"/>
        <w:ind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5" w:name="_Toc520770770"/>
      <w:r>
        <w:rPr>
          <w:rFonts w:hint="eastAsia" w:ascii="仿宋_GB2312" w:hAnsi="仿宋_GB2312" w:eastAsia="仿宋_GB2312" w:cs="仿宋_GB2312"/>
          <w:b/>
          <w:bCs/>
          <w:color w:val="000000" w:themeColor="text1"/>
          <w:kern w:val="44"/>
          <w:sz w:val="24"/>
          <w:szCs w:val="24"/>
          <w14:textFill>
            <w14:solidFill>
              <w14:schemeClr w14:val="tx1"/>
            </w14:solidFill>
          </w14:textFill>
        </w:rPr>
        <w:t>施工位置</w:t>
      </w:r>
      <w:bookmarkEnd w:id="15"/>
    </w:p>
    <w:p w14:paraId="5378CFDC">
      <w:pPr>
        <w:pStyle w:val="13"/>
        <w:numPr>
          <w:ilvl w:val="1"/>
          <w:numId w:val="12"/>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展位设置不允许遮挡展场内的固有经营场所，搭建</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结构时不允许遮挡展区内的消防设施、电气设备、紧急出口和观众通道及各种标识。临建设施与墙面距离不得小于1m。施工前应做好防护措施，以防止损坏场馆地面及墙面。</w:t>
      </w:r>
    </w:p>
    <w:p w14:paraId="5373F10C">
      <w:pPr>
        <w:pStyle w:val="13"/>
        <w:numPr>
          <w:ilvl w:val="1"/>
          <w:numId w:val="12"/>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搭建</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面积不得超出参展承租面积，投影边线不得超出承租边界线。</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搭建的</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面积应和申报面积相符，任何</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结构或展品（公司名称、标志、灯箱和海报）严禁超出展位边界。</w:t>
      </w:r>
    </w:p>
    <w:p w14:paraId="4F98A581">
      <w:pPr>
        <w:pStyle w:val="13"/>
        <w:keepNext/>
        <w:keepLines/>
        <w:numPr>
          <w:ilvl w:val="0"/>
          <w:numId w:val="12"/>
        </w:numPr>
        <w:spacing w:before="120" w:after="120" w:line="440" w:lineRule="exact"/>
        <w:ind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6" w:name="_Toc520770771"/>
      <w:r>
        <w:rPr>
          <w:rFonts w:hint="eastAsia" w:ascii="仿宋_GB2312" w:hAnsi="仿宋_GB2312" w:eastAsia="仿宋_GB2312" w:cs="仿宋_GB2312"/>
          <w:b/>
          <w:bCs/>
          <w:color w:val="000000" w:themeColor="text1"/>
          <w:kern w:val="44"/>
          <w:sz w:val="24"/>
          <w:szCs w:val="24"/>
          <w14:textFill>
            <w14:solidFill>
              <w14:schemeClr w14:val="tx1"/>
            </w14:solidFill>
          </w14:textFill>
        </w:rPr>
        <w:t>人员安全管理</w:t>
      </w:r>
      <w:bookmarkEnd w:id="16"/>
    </w:p>
    <w:p w14:paraId="66937B4E">
      <w:pPr>
        <w:pStyle w:val="13"/>
        <w:numPr>
          <w:ilvl w:val="1"/>
          <w:numId w:val="12"/>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布撤展期间，所有入场人员均须佩戴组委会核</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准</w:t>
      </w:r>
      <w:r>
        <w:rPr>
          <w:rFonts w:hint="eastAsia" w:ascii="仿宋_GB2312" w:hAnsi="仿宋_GB2312" w:eastAsia="仿宋_GB2312" w:cs="仿宋_GB2312"/>
          <w:color w:val="000000" w:themeColor="text1"/>
          <w:sz w:val="24"/>
          <w:szCs w:val="24"/>
          <w14:textFill>
            <w14:solidFill>
              <w14:schemeClr w14:val="tx1"/>
            </w14:solidFill>
          </w14:textFill>
        </w:rPr>
        <w:t>的有效证件并佩戴检验合格的安全帽，施工人员证件专人专用，不得转借他人。</w:t>
      </w:r>
    </w:p>
    <w:p w14:paraId="59D5985A">
      <w:pPr>
        <w:pStyle w:val="13"/>
        <w:numPr>
          <w:ilvl w:val="1"/>
          <w:numId w:val="12"/>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登高作业人员必须正确佩戴安全帽、扣好帽带、系好安全带、穿好劳保鞋、衣服及裤子要整齐，登高作业人员必须遵守高空作业规范。登高作业时 (高度超过2米) 要使用高空作业平台，下方须有施工人员监护确保施工安全。施工现场禁止使用人字梯。</w:t>
      </w:r>
    </w:p>
    <w:p w14:paraId="30A05318">
      <w:pPr>
        <w:pStyle w:val="13"/>
        <w:spacing w:line="440" w:lineRule="exact"/>
        <w:ind w:left="960" w:hanging="960" w:hangingChars="4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高空作业人员各</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自行聘用有有效合格特种作业证件的从业人员。如个别</w:t>
      </w:r>
    </w:p>
    <w:p w14:paraId="23F53A65">
      <w:pPr>
        <w:pStyle w:val="13"/>
        <w:spacing w:line="440" w:lineRule="exact"/>
        <w:ind w:left="958" w:leftChars="342" w:hanging="240" w:hangingChars="1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参展单位搭建单位</w:t>
      </w:r>
      <w:r>
        <w:rPr>
          <w:rFonts w:hint="eastAsia" w:ascii="仿宋_GB2312" w:hAnsi="仿宋_GB2312" w:eastAsia="仿宋_GB2312" w:cs="仿宋_GB2312"/>
          <w:color w:val="000000" w:themeColor="text1"/>
          <w:sz w:val="24"/>
          <w:szCs w:val="24"/>
          <w14:textFill>
            <w14:solidFill>
              <w14:schemeClr w14:val="tx1"/>
            </w14:solidFill>
          </w14:textFill>
        </w:rPr>
        <w:t>无高空作业人员渠道，主场服务商可提供高空作业人员信息参考，各</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自行咨询聘用。</w:t>
      </w:r>
    </w:p>
    <w:p w14:paraId="64DB5442">
      <w:pPr>
        <w:pStyle w:val="13"/>
        <w:numPr>
          <w:ilvl w:val="1"/>
          <w:numId w:val="12"/>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正确佩带安全帽及五点式安全带，如图所示：</w:t>
      </w:r>
    </w:p>
    <w:p w14:paraId="05E99976">
      <w:pPr>
        <w:pStyle w:val="13"/>
        <w:spacing w:line="440" w:lineRule="exact"/>
        <w:ind w:left="720" w:firstLine="0" w:firstLineChars="0"/>
        <w:rPr>
          <w:rFonts w:hint="eastAsia" w:ascii="仿宋_GB2312" w:hAnsi="仿宋_GB2312" w:eastAsia="仿宋_GB2312" w:cs="仿宋_GB2312"/>
          <w:color w:val="000000" w:themeColor="text1"/>
          <w:sz w:val="24"/>
          <w:szCs w:val="24"/>
          <w14:textFill>
            <w14:solidFill>
              <w14:schemeClr w14:val="tx1"/>
            </w14:solidFill>
          </w14:textFill>
        </w:rPr>
      </w:pPr>
    </w:p>
    <w:p w14:paraId="0C7B0E67">
      <w:pPr>
        <w:pStyle w:val="13"/>
        <w:spacing w:line="440" w:lineRule="exact"/>
        <w:ind w:left="720" w:firstLine="0" w:firstLineChars="0"/>
        <w:rPr>
          <w:rFonts w:hint="eastAsia" w:ascii="仿宋_GB2312" w:hAnsi="仿宋_GB2312" w:eastAsia="仿宋_GB2312" w:cs="仿宋_GB2312"/>
          <w:color w:val="000000" w:themeColor="text1"/>
          <w:sz w:val="24"/>
          <w:szCs w:val="24"/>
          <w14:textFill>
            <w14:solidFill>
              <w14:schemeClr w14:val="tx1"/>
            </w14:solidFill>
          </w14:textFill>
        </w:rPr>
      </w:pPr>
    </w:p>
    <w:p w14:paraId="32F9C509">
      <w:pPr>
        <w:pStyle w:val="13"/>
        <w:spacing w:line="440" w:lineRule="exact"/>
        <w:ind w:left="720" w:firstLine="0" w:firstLineChars="0"/>
        <w:rPr>
          <w:rFonts w:hint="eastAsia" w:ascii="仿宋_GB2312" w:hAnsi="仿宋_GB2312" w:eastAsia="仿宋_GB2312" w:cs="仿宋_GB2312"/>
          <w:color w:val="000000" w:themeColor="text1"/>
          <w:sz w:val="24"/>
          <w:szCs w:val="24"/>
          <w14:textFill>
            <w14:solidFill>
              <w14:schemeClr w14:val="tx1"/>
            </w14:solidFill>
          </w14:textFill>
        </w:rPr>
      </w:pPr>
    </w:p>
    <w:p w14:paraId="025EEABD">
      <w:pPr>
        <w:pStyle w:val="13"/>
        <w:spacing w:line="440" w:lineRule="exact"/>
        <w:ind w:left="720" w:firstLine="0" w:firstLineChars="0"/>
        <w:rPr>
          <w:rFonts w:hint="eastAsia" w:ascii="仿宋_GB2312" w:hAnsi="仿宋_GB2312" w:eastAsia="仿宋_GB2312" w:cs="仿宋_GB2312"/>
          <w:color w:val="000000" w:themeColor="text1"/>
          <w:sz w:val="24"/>
          <w:szCs w:val="24"/>
          <w14:textFill>
            <w14:solidFill>
              <w14:schemeClr w14:val="tx1"/>
            </w14:solidFill>
          </w14:textFill>
        </w:rPr>
      </w:pPr>
    </w:p>
    <w:p w14:paraId="202ABCF8">
      <w:pPr>
        <w:pStyle w:val="13"/>
        <w:spacing w:line="440" w:lineRule="exact"/>
        <w:ind w:left="720" w:firstLine="0"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drawing>
          <wp:anchor distT="0" distB="0" distL="114300" distR="114300" simplePos="0" relativeHeight="251676672" behindDoc="1" locked="0" layoutInCell="1" allowOverlap="1">
            <wp:simplePos x="0" y="0"/>
            <wp:positionH relativeFrom="column">
              <wp:posOffset>66675</wp:posOffset>
            </wp:positionH>
            <wp:positionV relativeFrom="paragraph">
              <wp:posOffset>184150</wp:posOffset>
            </wp:positionV>
            <wp:extent cx="5714365" cy="3474720"/>
            <wp:effectExtent l="0" t="0" r="635" b="11430"/>
            <wp:wrapTight wrapText="bothSides">
              <wp:wrapPolygon>
                <wp:start x="0" y="0"/>
                <wp:lineTo x="0" y="21434"/>
                <wp:lineTo x="21530" y="21434"/>
                <wp:lineTo x="21530" y="0"/>
                <wp:lineTo x="0" y="0"/>
              </wp:wrapPolygon>
            </wp:wrapTight>
            <wp:docPr id="81" name="图片 81" descr="13292245799_119460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3292245799_1194605894"/>
                    <pic:cNvPicPr>
                      <a:picLocks noChangeAspect="1"/>
                    </pic:cNvPicPr>
                  </pic:nvPicPr>
                  <pic:blipFill>
                    <a:blip r:embed="rId9"/>
                    <a:srcRect t="58142" r="11" b="1504"/>
                    <a:stretch>
                      <a:fillRect/>
                    </a:stretch>
                  </pic:blipFill>
                  <pic:spPr>
                    <a:xfrm>
                      <a:off x="0" y="0"/>
                      <a:ext cx="5714365" cy="3474720"/>
                    </a:xfrm>
                    <a:prstGeom prst="rect">
                      <a:avLst/>
                    </a:prstGeom>
                  </pic:spPr>
                </pic:pic>
              </a:graphicData>
            </a:graphic>
          </wp:anchor>
        </w:drawing>
      </w:r>
      <w:bookmarkStart w:id="17" w:name="_Toc520770772"/>
      <w:r>
        <w:rPr>
          <w:rFonts w:hint="eastAsia" w:ascii="仿宋_GB2312" w:hAnsi="仿宋_GB2312" w:eastAsia="仿宋_GB2312" w:cs="仿宋_GB2312"/>
          <w:color w:val="000000" w:themeColor="text1"/>
          <w:sz w:val="24"/>
          <w:szCs w:val="24"/>
          <w14:textFill>
            <w14:solidFill>
              <w14:schemeClr w14:val="tx1"/>
            </w14:solidFill>
          </w14:textFill>
        </w:rPr>
        <w:t>重要提示：未遵守以上规定的人员，保安及现场安全管理人员有权拒绝其进入施工现场。</w:t>
      </w:r>
    </w:p>
    <w:p w14:paraId="6C56C8FD">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lang w:eastAsia="zh-CN"/>
          <w14:textFill>
            <w14:solidFill>
              <w14:schemeClr w14:val="tx1"/>
            </w14:solidFill>
          </w14:textFill>
        </w:rPr>
        <w:t>展位</w:t>
      </w:r>
      <w:r>
        <w:rPr>
          <w:rFonts w:hint="eastAsia" w:ascii="仿宋_GB2312" w:hAnsi="仿宋_GB2312" w:eastAsia="仿宋_GB2312" w:cs="仿宋_GB2312"/>
          <w:b/>
          <w:bCs/>
          <w:color w:val="000000" w:themeColor="text1"/>
          <w:kern w:val="44"/>
          <w:sz w:val="24"/>
          <w:szCs w:val="24"/>
          <w14:textFill>
            <w14:solidFill>
              <w14:schemeClr w14:val="tx1"/>
            </w14:solidFill>
          </w14:textFill>
        </w:rPr>
        <w:t>设计</w:t>
      </w:r>
      <w:bookmarkEnd w:id="17"/>
    </w:p>
    <w:p w14:paraId="2671B673">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建议您在进行展位设计时，应派设计师和相关搭建技术人员来场馆进行搭建场地实际测量，以免在搭建时出现问题，耽误您的布展进程。</w:t>
      </w:r>
    </w:p>
    <w:p w14:paraId="42DFD666">
      <w:pPr>
        <w:pStyle w:val="13"/>
        <w:numPr>
          <w:ilvl w:val="0"/>
          <w:numId w:val="13"/>
        </w:numPr>
        <w:spacing w:line="440" w:lineRule="exact"/>
        <w:ind w:firstLineChars="0"/>
        <w:rPr>
          <w:rFonts w:hint="eastAsia"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结构的设计强度应当满足承受荷载所需要的强度要求，现场</w:t>
      </w:r>
      <w:r>
        <w:rPr>
          <w:rFonts w:hint="eastAsia" w:ascii="仿宋_GB2312" w:hAnsi="仿宋_GB2312" w:eastAsia="仿宋_GB2312" w:cs="仿宋_GB2312"/>
          <w:color w:val="000000" w:themeColor="text1"/>
          <w:sz w:val="24"/>
          <w:szCs w:val="24"/>
          <w:lang w:eastAsia="zh-CN"/>
          <w14:textFill>
            <w14:solidFill>
              <w14:schemeClr w14:val="tx1"/>
            </w14:solidFill>
          </w14:textFill>
        </w:rPr>
        <w:t>布展搭建</w:t>
      </w:r>
      <w:r>
        <w:rPr>
          <w:rFonts w:hint="eastAsia" w:ascii="仿宋_GB2312" w:hAnsi="仿宋_GB2312" w:eastAsia="仿宋_GB2312" w:cs="仿宋_GB2312"/>
          <w:color w:val="000000" w:themeColor="text1"/>
          <w:sz w:val="24"/>
          <w:szCs w:val="24"/>
          <w14:textFill>
            <w14:solidFill>
              <w14:schemeClr w14:val="tx1"/>
            </w14:solidFill>
          </w14:textFill>
        </w:rPr>
        <w:t>应确保</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整体结构具有足够的强度、刚度和稳定性。</w:t>
      </w:r>
      <w:r>
        <w:rPr>
          <w:rFonts w:hint="eastAsia" w:ascii="仿宋_GB2312" w:hAnsi="仿宋_GB2312" w:eastAsia="仿宋_GB2312" w:cs="仿宋_GB2312"/>
          <w:b/>
          <w:color w:val="000000" w:themeColor="text1"/>
          <w:sz w:val="24"/>
          <w:szCs w:val="24"/>
          <w14:textFill>
            <w14:solidFill>
              <w14:schemeClr w14:val="tx1"/>
            </w14:solidFill>
          </w14:textFill>
        </w:rPr>
        <w:t>室外</w:t>
      </w:r>
      <w:r>
        <w:rPr>
          <w:rFonts w:hint="eastAsia" w:ascii="仿宋_GB2312" w:hAnsi="仿宋_GB2312" w:eastAsia="仿宋_GB2312" w:cs="仿宋_GB2312"/>
          <w:b/>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color w:val="000000" w:themeColor="text1"/>
          <w:sz w:val="24"/>
          <w:szCs w:val="24"/>
          <w14:textFill>
            <w14:solidFill>
              <w14:schemeClr w14:val="tx1"/>
            </w14:solidFill>
          </w14:textFill>
        </w:rPr>
        <w:t>在设计时应充分考虑风、雨、雷等自然现象对</w:t>
      </w:r>
      <w:r>
        <w:rPr>
          <w:rFonts w:hint="eastAsia" w:ascii="仿宋_GB2312" w:hAnsi="仿宋_GB2312" w:eastAsia="仿宋_GB2312" w:cs="仿宋_GB2312"/>
          <w:b/>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color w:val="000000" w:themeColor="text1"/>
          <w:sz w:val="24"/>
          <w:szCs w:val="24"/>
          <w14:textFill>
            <w14:solidFill>
              <w14:schemeClr w14:val="tx1"/>
            </w14:solidFill>
          </w14:textFill>
        </w:rPr>
        <w:t>带来的不安全因素。</w:t>
      </w:r>
    </w:p>
    <w:p w14:paraId="37B2347C">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室外</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必须使用钢结构进行搭建，钢结构构件或部件之间的互相连接均须使用螺栓连接、铆接或预制焊接，严禁使用铅丝、铁丝、钢丝等捆绑的连接方式。</w:t>
      </w:r>
    </w:p>
    <w:p w14:paraId="250F61B8">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设计及施工中应充分考虑</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的安全性，确保</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整体结构可抵抗各项荷载。复杂结构</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以及室外</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须提供</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细部结构图及结点详图（加盖国家一级注册结构工程师印章及其所在建筑设计院审核章）及结构审核报告。</w:t>
      </w:r>
    </w:p>
    <w:p w14:paraId="442360E8">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栏杆应以坚固耐久的材料制作，并能承受荷载规范规定的水平荷载。</w:t>
      </w:r>
    </w:p>
    <w:p w14:paraId="2733D4E4">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搭建地台时必须在展位范围内部地台边缘处设置缓坡通向公共通道，防止地台与地面的落差造成公众人身伤害。</w:t>
      </w:r>
    </w:p>
    <w:p w14:paraId="3AD91BA0">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玻璃幕墙、地台、围栏的设计应充分考虑并避免因人员撞击、冲击、踩踏等造成的不安全因素。</w:t>
      </w:r>
    </w:p>
    <w:p w14:paraId="3C9924A0">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所有</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不得阻挡场馆消防设施、电力设施及其它检修口，室内</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顶棚不得遮挡消防设施，封闭区间内应做防火设计，以确保</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的消防安全性。</w:t>
      </w:r>
    </w:p>
    <w:p w14:paraId="2D11A26C">
      <w:pPr>
        <w:pStyle w:val="13"/>
        <w:numPr>
          <w:ilvl w:val="0"/>
          <w:numId w:val="13"/>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室外</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如做封顶结构，顶部需要做防雨斜坡。</w:t>
      </w:r>
    </w:p>
    <w:p w14:paraId="695D3301">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val="0"/>
          <w:bCs w:val="0"/>
          <w:color w:val="000000" w:themeColor="text1"/>
          <w:kern w:val="44"/>
          <w:sz w:val="24"/>
          <w:szCs w:val="24"/>
          <w14:textFill>
            <w14:solidFill>
              <w14:schemeClr w14:val="tx1"/>
            </w14:solidFill>
          </w14:textFill>
        </w:rPr>
      </w:pPr>
      <w:bookmarkStart w:id="18" w:name="_Toc520770773"/>
      <w:r>
        <w:rPr>
          <w:rFonts w:hint="eastAsia" w:ascii="仿宋_GB2312" w:hAnsi="仿宋_GB2312" w:eastAsia="仿宋_GB2312" w:cs="仿宋_GB2312"/>
          <w:b w:val="0"/>
          <w:bCs w:val="0"/>
          <w:color w:val="000000" w:themeColor="text1"/>
          <w:kern w:val="44"/>
          <w:sz w:val="24"/>
          <w:szCs w:val="24"/>
          <w14:textFill>
            <w14:solidFill>
              <w14:schemeClr w14:val="tx1"/>
            </w14:solidFill>
          </w14:textFill>
        </w:rPr>
        <w:t>搭建材料</w:t>
      </w:r>
      <w:bookmarkEnd w:id="18"/>
    </w:p>
    <w:p w14:paraId="705163D0">
      <w:pPr>
        <w:pStyle w:val="13"/>
        <w:numPr>
          <w:ilvl w:val="0"/>
          <w:numId w:val="14"/>
        </w:numPr>
        <w:spacing w:line="440" w:lineRule="exact"/>
        <w:ind w:firstLineChars="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布展材料必须环保，严禁大面积使用涂料、腻子粉、砂浆、化学颜料、胶水等装修材料。仅允许在局部范围进行小面积修补。同时补缝后产生的废料及容器需自行带走，严禁将废料倾倒入展馆卸货区水池、卫生间等区域。违者将依据相关场馆规定予以处罚。</w:t>
      </w:r>
    </w:p>
    <w:p w14:paraId="16F30D12">
      <w:pPr>
        <w:pStyle w:val="13"/>
        <w:numPr>
          <w:ilvl w:val="0"/>
          <w:numId w:val="14"/>
        </w:numPr>
        <w:spacing w:line="440" w:lineRule="exact"/>
        <w:ind w:firstLineChars="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 w:val="24"/>
          <w:szCs w:val="24"/>
          <w14:textFill>
            <w14:solidFill>
              <w14:schemeClr w14:val="tx1"/>
            </w14:solidFill>
          </w14:textFill>
        </w:rPr>
        <w:t>结构必须牢固、安全，搭建材料必须考虑风阻、雨水腐蚀、防火等各种安全因素。确保</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 w:val="24"/>
          <w:szCs w:val="24"/>
          <w14:textFill>
            <w14:solidFill>
              <w14:schemeClr w14:val="tx1"/>
            </w14:solidFill>
          </w14:textFill>
        </w:rPr>
        <w:t>整体结构的强度、刚度以及稳定性，所设计的结构强度应当满足各种荷载所需要的强度。</w:t>
      </w:r>
    </w:p>
    <w:p w14:paraId="1C260A39">
      <w:pPr>
        <w:pStyle w:val="13"/>
        <w:numPr>
          <w:ilvl w:val="0"/>
          <w:numId w:val="14"/>
        </w:numPr>
        <w:spacing w:line="440" w:lineRule="exact"/>
        <w:ind w:firstLineChars="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现场搭建只允许组装作业，不允许现场加工作业。禁止在现场进行焊接、切割、喷漆作业。</w:t>
      </w:r>
    </w:p>
    <w:p w14:paraId="21C68726">
      <w:pPr>
        <w:pStyle w:val="13"/>
        <w:numPr>
          <w:ilvl w:val="0"/>
          <w:numId w:val="14"/>
        </w:numPr>
        <w:spacing w:line="440" w:lineRule="exact"/>
        <w:ind w:firstLineChars="0"/>
        <w:rPr>
          <w:rFonts w:hint="eastAsia" w:ascii="仿宋_GB2312" w:hAnsi="仿宋_GB2312" w:eastAsia="仿宋_GB2312" w:cs="仿宋_GB2312"/>
          <w:b w:val="0"/>
          <w:bCs w:val="0"/>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 w:val="24"/>
          <w:szCs w:val="24"/>
          <w14:textFill>
            <w14:solidFill>
              <w14:schemeClr w14:val="tx1"/>
            </w14:solidFill>
          </w14:textFill>
        </w:rPr>
        <w:t>搭建材料应使用难燃或不燃的材料，木结构应在表面做防火处理，粘贴防火板或刷涂防火涂料。</w:t>
      </w:r>
    </w:p>
    <w:p w14:paraId="39DEE20B">
      <w:pPr>
        <w:pStyle w:val="13"/>
        <w:numPr>
          <w:ilvl w:val="0"/>
          <w:numId w:val="14"/>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24"/>
          <w:szCs w:val="24"/>
          <w14:textFill>
            <w14:solidFill>
              <w14:schemeClr w14:val="tx1"/>
            </w14:solidFill>
          </w14:textFill>
        </w:rPr>
        <w:t>禁止使用弹力布、窗帘布、纱制品等各类针棉织品</w:t>
      </w:r>
      <w:r>
        <w:rPr>
          <w:rFonts w:hint="eastAsia" w:ascii="仿宋_GB2312" w:hAnsi="仿宋_GB2312" w:eastAsia="仿宋_GB2312" w:cs="仿宋_GB2312"/>
          <w:color w:val="000000" w:themeColor="text1"/>
          <w:sz w:val="24"/>
          <w:szCs w:val="24"/>
          <w14:textFill>
            <w14:solidFill>
              <w14:schemeClr w14:val="tx1"/>
            </w14:solidFill>
          </w14:textFill>
        </w:rPr>
        <w:t>装饰</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。仿棉麻布纱质感的装修装饰材料及特殊膜制品，其燃烧性能均不得低于国家规定的B1级标准（难燃），并须在施工申报时提供该材料样品及国家权威材料检测机构提供的产品检验报告。</w:t>
      </w:r>
    </w:p>
    <w:p w14:paraId="1AA89ADF">
      <w:pPr>
        <w:pStyle w:val="13"/>
        <w:numPr>
          <w:ilvl w:val="0"/>
          <w:numId w:val="14"/>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使用玻璃材料装饰</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必须采用钢化玻璃，要保证玻璃的强度、厚度（幕墙玻璃厚度不小于8mm），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设</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结构，确保结构稳定。</w:t>
      </w:r>
    </w:p>
    <w:p w14:paraId="370ABE3F">
      <w:pPr>
        <w:pStyle w:val="13"/>
        <w:numPr>
          <w:ilvl w:val="0"/>
          <w:numId w:val="14"/>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结构主体墙落地宽度不应小于120mm，以确保墙体与地面的接触面积，超过6m的大跨度墙体及钢框架结构之间应在顶部加设横梁连接，下部须加设立柱支撑，保证</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整体刚度和稳定性。</w:t>
      </w:r>
    </w:p>
    <w:p w14:paraId="798E5C4E">
      <w:pPr>
        <w:pStyle w:val="13"/>
        <w:numPr>
          <w:ilvl w:val="0"/>
          <w:numId w:val="14"/>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对于使用钢结构立柱的</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其立柱应使用直径为 100mm 以上的无焊接材料，底部应焊接牢固底盘，上部焊接法兰盘以增加立柱的受力面积，以保证</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结构的牢固。</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结构不得使用管壁＜0.8mm 的薄壁受力构件，也不得使用严重锈蚀的受力构件。</w:t>
      </w:r>
    </w:p>
    <w:p w14:paraId="2CA8C10A">
      <w:pPr>
        <w:pStyle w:val="13"/>
        <w:numPr>
          <w:ilvl w:val="0"/>
          <w:numId w:val="14"/>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搭建材料的选用要符合国家有关部门关于临时性建筑的材料用法标准并结合展览会的特点合理选材。</w:t>
      </w:r>
    </w:p>
    <w:p w14:paraId="7E91DA6B">
      <w:pPr>
        <w:pStyle w:val="13"/>
        <w:numPr>
          <w:ilvl w:val="0"/>
          <w:numId w:val="14"/>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搭建及装修材料必须符合国家有关Ⅱ类民用建筑工程（文化娱乐场所、图书馆、展览馆、体育馆等）室内环境污染控制规范的要求。</w:t>
      </w:r>
    </w:p>
    <w:p w14:paraId="72389FFC">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19" w:name="_Toc520770774"/>
      <w:r>
        <w:rPr>
          <w:rFonts w:hint="eastAsia" w:ascii="仿宋_GB2312" w:hAnsi="仿宋_GB2312" w:eastAsia="仿宋_GB2312" w:cs="仿宋_GB2312"/>
          <w:b/>
          <w:bCs/>
          <w:color w:val="000000" w:themeColor="text1"/>
          <w:kern w:val="44"/>
          <w:sz w:val="24"/>
          <w:szCs w:val="24"/>
          <w14:textFill>
            <w14:solidFill>
              <w14:schemeClr w14:val="tx1"/>
            </w14:solidFill>
          </w14:textFill>
        </w:rPr>
        <w:t>水电气管理规定</w:t>
      </w:r>
      <w:bookmarkEnd w:id="19"/>
    </w:p>
    <w:p w14:paraId="435360F3">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中网赛期搭建</w:t>
      </w:r>
      <w:r>
        <w:rPr>
          <w:rFonts w:hint="eastAsia" w:ascii="仿宋_GB2312" w:hAnsi="仿宋_GB2312" w:eastAsia="仿宋_GB2312" w:cs="仿宋_GB2312"/>
          <w:color w:val="000000" w:themeColor="text1"/>
          <w:sz w:val="24"/>
          <w:szCs w:val="24"/>
          <w14:textFill>
            <w14:solidFill>
              <w14:schemeClr w14:val="tx1"/>
            </w14:solidFill>
          </w14:textFill>
        </w:rPr>
        <w:t>电气设备安装应符合《大型群众性活动安全管理条例》、《北京市展览、展销活动消防安全管理暂行规定》等相关管理规定及《北京地区电气规程汇编》中的技术规范要求，为确保赛事活动电力设施的使用安全，场馆及主场服务商共同对赛事活动现场水电进行管理。</w:t>
      </w:r>
    </w:p>
    <w:p w14:paraId="69DD956D">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电气施工人员必须持有国家劳动部门核发的专业操作证书，持证上岗。禁止无证人员从事电气安装。施工现场电气设备、线路的安装、检修、拆除由专业电工负责。施工现场全部用电单位建立用电安全岗位责任制，明确各级用电安全责任人。</w:t>
      </w:r>
    </w:p>
    <w:p w14:paraId="3BF276A9">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施工过程中的各项用电必须提前向组委会主场服务商申请，并由中国网球公开赛组委会主场服务商负责接驳。未办理进场施工手续和缴纳相关费用的，主场服务商不予供电。</w:t>
      </w:r>
    </w:p>
    <w:p w14:paraId="6F9238C7">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严格按照</w:t>
      </w:r>
      <w:r>
        <w:rPr>
          <w:rFonts w:hint="eastAsia" w:ascii="仿宋_GB2312" w:hAnsi="仿宋_GB2312" w:eastAsia="仿宋_GB2312" w:cs="仿宋_GB2312"/>
          <w:color w:val="000000" w:themeColor="text1"/>
          <w:sz w:val="24"/>
          <w:szCs w:val="24"/>
          <w:lang w:eastAsia="zh-CN"/>
          <w14:textFill>
            <w14:solidFill>
              <w14:schemeClr w14:val="tx1"/>
            </w14:solidFill>
          </w14:textFill>
        </w:rPr>
        <w:t>赛事委员会</w:t>
      </w:r>
      <w:r>
        <w:rPr>
          <w:rFonts w:hint="eastAsia" w:ascii="仿宋_GB2312" w:hAnsi="仿宋_GB2312" w:eastAsia="仿宋_GB2312" w:cs="仿宋_GB2312"/>
          <w:color w:val="000000" w:themeColor="text1"/>
          <w:sz w:val="24"/>
          <w:szCs w:val="24"/>
          <w14:textFill>
            <w14:solidFill>
              <w14:schemeClr w14:val="tx1"/>
            </w14:solidFill>
          </w14:textFill>
        </w:rPr>
        <w:t>审核批准的方案、图纸进行电气施工，用电负荷控制在批准的总负荷量内。如现场确实需要增加电器及其他用电设备而超出申报负荷量的，应及时申报办理有关手续，并按规定交纳相关费用。</w:t>
      </w:r>
    </w:p>
    <w:p w14:paraId="2E02DFBD">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展位搭建单位</w:t>
      </w:r>
      <w:r>
        <w:rPr>
          <w:rFonts w:hint="eastAsia" w:ascii="仿宋_GB2312" w:hAnsi="仿宋_GB2312" w:eastAsia="仿宋_GB2312" w:cs="仿宋_GB2312"/>
          <w:color w:val="000000" w:themeColor="text1"/>
          <w:sz w:val="24"/>
          <w:szCs w:val="24"/>
          <w14:textFill>
            <w14:solidFill>
              <w14:schemeClr w14:val="tx1"/>
            </w14:solidFill>
          </w14:textFill>
        </w:rPr>
        <w:t>必须自备带配置漏电保护开关的配电箱，配电箱、导线不得超负荷使用。</w:t>
      </w:r>
    </w:p>
    <w:p w14:paraId="3CEBF2A5">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在</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内安装的各种照明灯具及各种用电设备和材料要求符合国家安全标准。</w:t>
      </w:r>
    </w:p>
    <w:p w14:paraId="61165CC9">
      <w:pPr>
        <w:pStyle w:val="13"/>
        <w:numPr>
          <w:ilvl w:val="0"/>
          <w:numId w:val="15"/>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所有电源线均应使用双层绝缘护套铜线，绝缘强度须符合</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国家</w:t>
      </w:r>
      <w:r>
        <w:rPr>
          <w:rFonts w:hint="eastAsia" w:ascii="仿宋_GB2312" w:hAnsi="仿宋_GB2312" w:eastAsia="仿宋_GB2312" w:cs="仿宋_GB2312"/>
          <w:color w:val="000000" w:themeColor="text1"/>
          <w:sz w:val="24"/>
          <w:szCs w:val="24"/>
          <w14:textFill>
            <w14:solidFill>
              <w14:schemeClr w14:val="tx1"/>
            </w14:solidFill>
          </w14:textFill>
        </w:rPr>
        <w:t>标准。连接灯具的绝缘导线最小截面积1mm</w:t>
      </w:r>
      <w:r>
        <w:rPr>
          <w:rFonts w:hint="eastAsia" w:ascii="仿宋_GB2312" w:hAnsi="仿宋_GB2312" w:eastAsia="仿宋_GB2312" w:cs="仿宋_GB2312"/>
          <w:color w:val="000000" w:themeColor="text1"/>
          <w:sz w:val="24"/>
          <w:szCs w:val="24"/>
          <w:vertAlign w:val="superscript"/>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。所有线路必须使用镀锌金属电线管，包括隐藏线路。</w:t>
      </w:r>
    </w:p>
    <w:p w14:paraId="6026F85B">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电压不同的线路要分开敷设。动力用电与照明用电必须分开使用，对于</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将动力用电分接照明的，组委会将给以处罚。每路电源应分别加装保护装置，不得超负荷用电。照明电路自带配电盘及控制开关。二级电箱总开关必须用漏电开关、并做接地保护，且负荷与负载相匹配（电箱实际接驳空开须与申报电源规格一致），电箱须零件齐全且完整带盖。</w:t>
      </w:r>
    </w:p>
    <w:p w14:paraId="46CE2C93">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电器连接端子必须完全封闭，不得裸露（可采用阻燃绝缘明装盒封闭或采用脱离后无触点裸露的插拔组件连接）。</w:t>
      </w:r>
    </w:p>
    <w:p w14:paraId="6A5BB750">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施工期间临时用电需自备电缆及配电箱，线中间不能有接头，要配有漏电保护器。</w:t>
      </w:r>
    </w:p>
    <w:p w14:paraId="175580CC">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室外安装灯具、插座、配电盘等用电器具应选用防雨型。室外用电设备应有可靠的防风雨雷措施。</w:t>
      </w:r>
    </w:p>
    <w:p w14:paraId="03315270">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电动沙盘、模型、灯箱应采用难燃或阻燃材料制作。所装灯具及其发热部件，如镇流器、低压变压器等发热元件要与木结构保持安全距离或设非燃隔离层，并远离可燃物，电线要分束穿套管。布景箱、灯箱须设有散热检查孔。</w:t>
      </w:r>
    </w:p>
    <w:p w14:paraId="4D9E8B79">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内安装高温灯具应加有效保护措施。高温、强光灯具的引出线必须采用耐高温套管，且必须装在专用金属架上，周围不可放置可燃物。高温灯具要加防护罩。高温、强光灯具安装高度应在</w:t>
      </w:r>
      <w:r>
        <w:rPr>
          <w:rFonts w:hint="eastAsia" w:ascii="仿宋_GB2312" w:hAnsi="仿宋_GB2312" w:eastAsia="仿宋_GB2312" w:cs="仿宋_GB2312"/>
          <w:color w:val="000000" w:themeColor="text1"/>
          <w:sz w:val="24"/>
          <w:szCs w:val="24"/>
          <w:lang w:eastAsia="zh-CN"/>
          <w14:textFill>
            <w14:solidFill>
              <w14:schemeClr w14:val="tx1"/>
            </w14:solidFill>
          </w14:textFill>
        </w:rPr>
        <w:t>4.5米</w:t>
      </w:r>
      <w:r>
        <w:rPr>
          <w:rFonts w:hint="eastAsia" w:ascii="仿宋_GB2312" w:hAnsi="仿宋_GB2312" w:eastAsia="仿宋_GB2312" w:cs="仿宋_GB2312"/>
          <w:color w:val="000000" w:themeColor="text1"/>
          <w:sz w:val="24"/>
          <w:szCs w:val="24"/>
          <w14:textFill>
            <w14:solidFill>
              <w14:schemeClr w14:val="tx1"/>
            </w14:solidFill>
          </w14:textFill>
        </w:rPr>
        <w:t>以上。严禁使用霓虹灯作为</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装饰照明。</w:t>
      </w:r>
    </w:p>
    <w:p w14:paraId="3D1D87C7">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、参展单位不准在场馆内供电设备及照明或动力线路上私自接驳用电气设备，如有违反，发生一切后果自负。</w:t>
      </w:r>
    </w:p>
    <w:p w14:paraId="0190FCC5">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所敷设的各种线路应固定，防止直接承受拉力，在穿越门口、通道等地点时，应使用绝缘过桥盖板加以保护，且中间不得有断接。</w:t>
      </w:r>
    </w:p>
    <w:p w14:paraId="400A62FB">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内的水、电设施周围不得堆放可燃物及其它杂物，周围搭建展位不能影响水电设备的操作。</w:t>
      </w:r>
    </w:p>
    <w:p w14:paraId="7961FA90">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根据北京市政府有关规定，严禁直排水，如有机器用水，</w:t>
      </w:r>
      <w:r>
        <w:rPr>
          <w:rFonts w:hint="eastAsia" w:ascii="仿宋_GB2312" w:hAnsi="仿宋_GB2312" w:eastAsia="仿宋_GB2312" w:cs="仿宋_GB2312"/>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14:textFill>
            <w14:solidFill>
              <w14:schemeClr w14:val="tx1"/>
            </w14:solidFill>
          </w14:textFill>
        </w:rPr>
        <w:t>需自带水循环装置，否则场馆有权拒绝其用水申请。</w:t>
      </w:r>
    </w:p>
    <w:p w14:paraId="736BE7D0">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内不准存放、使用充压的压力容器。</w:t>
      </w:r>
    </w:p>
    <w:p w14:paraId="620398A6">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如发现有违反上述规定以及不安全因素的，为确保安全，场馆和主场有权在不通知的前提下，随时停止供电、供水。</w:t>
      </w:r>
    </w:p>
    <w:p w14:paraId="1F4C1C20">
      <w:pPr>
        <w:pStyle w:val="13"/>
        <w:numPr>
          <w:ilvl w:val="0"/>
          <w:numId w:val="15"/>
        </w:numPr>
        <w:spacing w:line="440" w:lineRule="exact"/>
        <w:ind w:left="851"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根据场馆的设施能力，主场服务商有权随时接受或拒绝申请方提出的用电力要求。</w:t>
      </w:r>
    </w:p>
    <w:p w14:paraId="58E2311B">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20" w:name="_Toc520770775"/>
      <w:r>
        <w:rPr>
          <w:rFonts w:hint="eastAsia" w:ascii="仿宋_GB2312" w:hAnsi="仿宋_GB2312" w:eastAsia="仿宋_GB2312" w:cs="仿宋_GB2312"/>
          <w:b/>
          <w:bCs/>
          <w:color w:val="000000" w:themeColor="text1"/>
          <w:kern w:val="44"/>
          <w:sz w:val="24"/>
          <w:szCs w:val="24"/>
          <w14:textFill>
            <w14:solidFill>
              <w14:schemeClr w14:val="tx1"/>
            </w14:solidFill>
          </w14:textFill>
        </w:rPr>
        <w:t>电力施工要求规范、规程及制度</w:t>
      </w:r>
      <w:bookmarkEnd w:id="20"/>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p>
    <w:p w14:paraId="056AEFD2">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电气设施安装必须符合国家电力行业的规范规程，严格按照国家《低压配电设计规范（GB50054-</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2012</w:t>
      </w:r>
      <w:r>
        <w:rPr>
          <w:rFonts w:hint="eastAsia" w:ascii="仿宋_GB2312" w:hAnsi="仿宋_GB2312" w:eastAsia="仿宋_GB2312" w:cs="仿宋_GB2312"/>
          <w:bCs/>
          <w:color w:val="000000" w:themeColor="text1"/>
          <w:kern w:val="44"/>
          <w:sz w:val="24"/>
          <w:szCs w:val="24"/>
          <w14:textFill>
            <w14:solidFill>
              <w14:schemeClr w14:val="tx1"/>
            </w14:solidFill>
          </w14:textFill>
        </w:rPr>
        <w:t>）》、</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中华人民共和国住房和城乡建设部办公厅发布的</w:t>
      </w:r>
      <w:r>
        <w:rPr>
          <w:rFonts w:hint="eastAsia" w:ascii="仿宋_GB2312" w:hAnsi="仿宋_GB2312" w:eastAsia="仿宋_GB2312" w:cs="仿宋_GB2312"/>
          <w:bCs/>
          <w:color w:val="000000" w:themeColor="text1"/>
          <w:kern w:val="44"/>
          <w:sz w:val="24"/>
          <w:szCs w:val="24"/>
          <w14:textFill>
            <w14:solidFill>
              <w14:schemeClr w14:val="tx1"/>
            </w14:solidFill>
          </w14:textFill>
        </w:rPr>
        <w:t>《施工现场临时用电安全技术规范</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(征求意见稿）</w:t>
      </w:r>
      <w:r>
        <w:rPr>
          <w:rFonts w:hint="eastAsia" w:ascii="仿宋_GB2312" w:hAnsi="仿宋_GB2312" w:eastAsia="仿宋_GB2312" w:cs="仿宋_GB2312"/>
          <w:bCs/>
          <w:color w:val="000000" w:themeColor="text1"/>
          <w:kern w:val="44"/>
          <w:sz w:val="24"/>
          <w:szCs w:val="24"/>
          <w14:textFill>
            <w14:solidFill>
              <w14:schemeClr w14:val="tx1"/>
            </w14:solidFill>
          </w14:textFill>
        </w:rPr>
        <w:t>》、《建筑电气工程施工质量验收规范（GB50303-</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2015</w:t>
      </w:r>
      <w:r>
        <w:rPr>
          <w:rFonts w:hint="eastAsia" w:ascii="仿宋_GB2312" w:hAnsi="仿宋_GB2312" w:eastAsia="仿宋_GB2312" w:cs="仿宋_GB2312"/>
          <w:bCs/>
          <w:color w:val="000000" w:themeColor="text1"/>
          <w:kern w:val="44"/>
          <w:sz w:val="24"/>
          <w:szCs w:val="24"/>
          <w14:textFill>
            <w14:solidFill>
              <w14:schemeClr w14:val="tx1"/>
            </w14:solidFill>
          </w14:textFill>
        </w:rPr>
        <w:t>）》、《通用用电设备配电设计规范（GB50055-</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2011</w:t>
      </w:r>
      <w:r>
        <w:rPr>
          <w:rFonts w:hint="eastAsia" w:ascii="仿宋_GB2312" w:hAnsi="仿宋_GB2312" w:eastAsia="仿宋_GB2312" w:cs="仿宋_GB2312"/>
          <w:bCs/>
          <w:color w:val="000000" w:themeColor="text1"/>
          <w:kern w:val="44"/>
          <w:sz w:val="24"/>
          <w:szCs w:val="24"/>
          <w14:textFill>
            <w14:solidFill>
              <w14:schemeClr w14:val="tx1"/>
            </w14:solidFill>
          </w14:textFill>
        </w:rPr>
        <w:t>）》等规范，以及场馆方有关消防安全规定和本规定的具体要求实施，按场馆方审核批准的方案图纸施工；总控制电箱必须使用金属材质电箱。</w:t>
      </w:r>
    </w:p>
    <w:p w14:paraId="0C0CD5D3">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施工现场全体工作人员必须认真执行《北京地区用电单位电气安全工作规程》、北京</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市地方标准《建筑工程施工工艺规程第17部分</w:t>
      </w:r>
      <w:r>
        <w:rPr>
          <w:rFonts w:hint="eastAsia" w:ascii="仿宋_GB2312" w:hAnsi="仿宋_GB2312" w:eastAsia="仿宋_GB2312" w:cs="仿宋_GB2312"/>
          <w:bCs/>
          <w:color w:val="000000" w:themeColor="text1"/>
          <w:kern w:val="44"/>
          <w:sz w:val="24"/>
          <w:szCs w:val="24"/>
          <w14:textFill>
            <w14:solidFill>
              <w14:schemeClr w14:val="tx1"/>
            </w14:solidFill>
          </w14:textFill>
        </w:rPr>
        <w:t>电气</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动力</w:t>
      </w:r>
      <w:r>
        <w:rPr>
          <w:rFonts w:hint="eastAsia" w:ascii="仿宋_GB2312" w:hAnsi="仿宋_GB2312" w:eastAsia="仿宋_GB2312" w:cs="仿宋_GB2312"/>
          <w:bCs/>
          <w:color w:val="000000" w:themeColor="text1"/>
          <w:kern w:val="44"/>
          <w:sz w:val="24"/>
          <w:szCs w:val="24"/>
          <w14:textFill>
            <w14:solidFill>
              <w14:schemeClr w14:val="tx1"/>
            </w14:solidFill>
          </w14:textFill>
        </w:rPr>
        <w:t>安装</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工程</w:t>
      </w: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》、《北京地区用电单位电气设备运行管理规程》。 </w:t>
      </w:r>
    </w:p>
    <w:p w14:paraId="5E6BE870">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场馆低压供电系统采用三相五线制。电压等级380V/220V，50HZ。展区（展位）配电应采用三相五线制或单相三线制。如参展设备所要求的电压和频率与展馆等级不同，参展方或承建商应自带电源转换装置加以解决；照明配电每一保护回路的用电设备（包括灯具、插座）数量不得超过25具，总容量小于3KW或16A电流。 </w:t>
      </w:r>
    </w:p>
    <w:p w14:paraId="4664AB05">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展位必须自备展位用电总控制电箱，按规范配备安全可靠的空气断路器和漏电保护器（30mA，动作时间小于0.1S），安装在安全、明显、方便操作和检查的位置。</w:t>
      </w:r>
    </w:p>
    <w:p w14:paraId="03F02E52">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展位用电总控制电箱的总开关保护整定值应低于或等于接入展馆固定电源箱开关保护整定值的80%，确保场馆供电系统的安全运行。如展位开关保护整定值不能适配，参展方或施工承建商应自行调整用电，直至符合此要求。</w:t>
      </w:r>
    </w:p>
    <w:p w14:paraId="4DF7A3ED">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三相非机械动力用电负荷大于或等于20A电流的，必须设空气断路开关分级保护。单相负荷大于16A电流的，应采用三相电源配电，平均分配用电负荷，达到三相用电分布平衡。 </w:t>
      </w:r>
    </w:p>
    <w:p w14:paraId="66724FEB">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选用的电气材料和设备设施应符合国家产品质量标准和认证，符合北京市消防安全要求。电气材料必须配备充足的安全载流量。电线应使用ZR-BVV（</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阻</w:t>
      </w:r>
      <w:r>
        <w:rPr>
          <w:rFonts w:hint="eastAsia" w:ascii="仿宋_GB2312" w:hAnsi="仿宋_GB2312" w:eastAsia="仿宋_GB2312" w:cs="仿宋_GB2312"/>
          <w:bCs/>
          <w:color w:val="000000" w:themeColor="text1"/>
          <w:kern w:val="44"/>
          <w:sz w:val="24"/>
          <w:szCs w:val="24"/>
          <w14:textFill>
            <w14:solidFill>
              <w14:schemeClr w14:val="tx1"/>
            </w14:solidFill>
          </w14:textFill>
        </w:rPr>
        <w:t>燃铜芯</w:t>
      </w:r>
      <w:r>
        <w:rPr>
          <w:rFonts w:hint="eastAsia" w:ascii="仿宋_GB2312" w:hAnsi="仿宋_GB2312" w:eastAsia="仿宋_GB2312" w:cs="仿宋_GB2312"/>
          <w:bCs/>
          <w:color w:val="000000" w:themeColor="text1"/>
          <w:kern w:val="44"/>
          <w:sz w:val="24"/>
          <w:szCs w:val="24"/>
          <w:lang w:val="en-US" w:eastAsia="zh-CN"/>
          <w14:textFill>
            <w14:solidFill>
              <w14:schemeClr w14:val="tx1"/>
            </w14:solidFill>
          </w14:textFill>
        </w:rPr>
        <w:t>聚氯乙烯绝缘聚氯乙烯护套圆型护套线</w:t>
      </w:r>
      <w:r>
        <w:rPr>
          <w:rFonts w:hint="eastAsia" w:ascii="仿宋_GB2312" w:hAnsi="仿宋_GB2312" w:eastAsia="仿宋_GB2312" w:cs="仿宋_GB2312"/>
          <w:bCs/>
          <w:color w:val="000000" w:themeColor="text1"/>
          <w:kern w:val="44"/>
          <w:sz w:val="24"/>
          <w:szCs w:val="24"/>
          <w14:textFill>
            <w14:solidFill>
              <w14:schemeClr w14:val="tx1"/>
            </w14:solidFill>
          </w14:textFill>
        </w:rPr>
        <w:t>）、ZR-RVVB护套线或ZR-VV电缆，禁止使用 双绞线（花线）和铝芯电线。灯具整流器和触发器须选用消防部门检验合格产品。</w:t>
      </w:r>
    </w:p>
    <w:p w14:paraId="0AF7AA69">
      <w:pPr>
        <w:pStyle w:val="13"/>
        <w:widowControl/>
        <w:numPr>
          <w:ilvl w:val="0"/>
          <w:numId w:val="16"/>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普通照明类，机械动力类，变频设备、可控硅控制设备、舞台调光设备类，扩音设备类和24小时用电设备应按分类设立独立回路，严禁共用同一回路。重要的电气设备和重要场合、位置用电应安装一主一备双回路供电。</w:t>
      </w:r>
    </w:p>
    <w:p w14:paraId="4E7F4CEE">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21" w:name="_Toc520770776"/>
      <w:r>
        <w:rPr>
          <w:rFonts w:hint="eastAsia" w:ascii="仿宋_GB2312" w:hAnsi="仿宋_GB2312" w:eastAsia="仿宋_GB2312" w:cs="仿宋_GB2312"/>
          <w:b/>
          <w:bCs/>
          <w:color w:val="000000" w:themeColor="text1"/>
          <w:kern w:val="44"/>
          <w:sz w:val="24"/>
          <w:szCs w:val="24"/>
          <w14:textFill>
            <w14:solidFill>
              <w14:schemeClr w14:val="tx1"/>
            </w14:solidFill>
          </w14:textFill>
        </w:rPr>
        <w:t>电力设备、线路管理</w:t>
      </w:r>
      <w:bookmarkEnd w:id="21"/>
    </w:p>
    <w:p w14:paraId="100C964A">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分配电箱、流动开关箱采用铁板制作。 </w:t>
      </w:r>
    </w:p>
    <w:p w14:paraId="5D420F5A">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分配电箱内开关间距离宜大于5cm。PE、N 端子分别设置，并设明显标志。不得有外露带电部分。 </w:t>
      </w:r>
    </w:p>
    <w:p w14:paraId="58D52542">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分配电箱箱体防雨、防尘。箱门上挂锁。 </w:t>
      </w:r>
    </w:p>
    <w:p w14:paraId="63CB9DB2">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线路的每一支路始端装设隔离开关和断路器（短路和过载保护）。使用线缆必须合格，使用前应做遥测并提供相应的遥测记录数据，数据必须真实，可靠。 </w:t>
      </w:r>
    </w:p>
    <w:p w14:paraId="2D2343BD">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正常情况下时，电气设备不带电的外露导电部分及金属护栏、棚架接 PE 线。PE 线不允许串接。 </w:t>
      </w:r>
    </w:p>
    <w:p w14:paraId="3A93D8E6">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施工现场使用的所有电气设备不得露天设置，不能放在低洼地带，应搭设具有防雨雪、防砸、防碰撞、防倾倒功能的遮棚。 </w:t>
      </w:r>
    </w:p>
    <w:p w14:paraId="635ADB60">
      <w:pPr>
        <w:pStyle w:val="13"/>
        <w:widowControl/>
        <w:numPr>
          <w:ilvl w:val="0"/>
          <w:numId w:val="17"/>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施工现场使用的电气设备、材料必须是合格品，严禁使用不合格的产品。配电箱内开关配置合理，总开关需添加漏电保护装置，且不大于本展位所申报的用电负载。布线必须添加线外保护管线，插座不允许直接安装在可燃（易燃）物上。如无法避免，应做阻燃隔热处理，灯具同上，另需做防雨防潮，导线接头不能直接绞接。</w:t>
      </w:r>
    </w:p>
    <w:p w14:paraId="3D77A1F2">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bookmarkStart w:id="22" w:name="_Toc520770777"/>
      <w:r>
        <w:rPr>
          <w:rFonts w:hint="eastAsia" w:ascii="仿宋_GB2312" w:hAnsi="仿宋_GB2312" w:eastAsia="仿宋_GB2312" w:cs="仿宋_GB2312"/>
          <w:b/>
          <w:bCs/>
          <w:color w:val="000000" w:themeColor="text1"/>
          <w:kern w:val="44"/>
          <w:sz w:val="24"/>
          <w:szCs w:val="24"/>
          <w14:textFill>
            <w14:solidFill>
              <w14:schemeClr w14:val="tx1"/>
            </w14:solidFill>
          </w14:textFill>
        </w:rPr>
        <w:t>电气施工人员管理</w:t>
      </w:r>
      <w:bookmarkEnd w:id="22"/>
    </w:p>
    <w:p w14:paraId="7E39798F">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施工现场全部用电单位建立用电安全岗位责任制，明确各级用电安全责任人。</w:t>
      </w:r>
    </w:p>
    <w:p w14:paraId="2C603C31">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施工现场电气设备、线路的安装、检修、拆除由专业电工负责。电工必须持证上岗，严格执行本工程的安全规章制度。高压操作时最少需两人在场。施工过程中穿绝缘鞋，带手套。 </w:t>
      </w:r>
    </w:p>
    <w:p w14:paraId="47DCF8E3">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电气设备检修及安装时，必须执行保证安全的技术措施，即：停电、验电、悬挂临时地线、挂标示牌、设临时遮拦。必要时设专人看护配电箱，以防止电击事故发生。</w:t>
      </w:r>
    </w:p>
    <w:p w14:paraId="48E7D243">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所有配电箱、开关箱每天检测一次，并做好检查记录，检查和维修人员必须是专业电工。大风和雷雨天气时，由电工及时进行配电线路的巡视检查工作，发现问题及时解决。</w:t>
      </w:r>
    </w:p>
    <w:p w14:paraId="7E9E0D4F">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严禁非电工拆装电气设备，严禁乱拉乱接电源、电线。 </w:t>
      </w:r>
    </w:p>
    <w:p w14:paraId="6D1077C4">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施工现场设专职安全员，安全员负责施工现场的日常检查，如果发现安全隐患，则有权立即停止作业，各</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搭建施工人员</w:t>
      </w:r>
      <w:r>
        <w:rPr>
          <w:rFonts w:hint="eastAsia" w:ascii="仿宋_GB2312" w:hAnsi="仿宋_GB2312" w:eastAsia="仿宋_GB2312" w:cs="仿宋_GB2312"/>
          <w:color w:val="000000" w:themeColor="text1"/>
          <w:sz w:val="24"/>
          <w:szCs w:val="24"/>
          <w14:textFill>
            <w14:solidFill>
              <w14:schemeClr w14:val="tx1"/>
            </w14:solidFill>
          </w14:textFill>
        </w:rPr>
        <w:t>必须服从安全员的检查指导。</w:t>
      </w:r>
    </w:p>
    <w:p w14:paraId="01830F34">
      <w:pPr>
        <w:pStyle w:val="13"/>
        <w:numPr>
          <w:ilvl w:val="0"/>
          <w:numId w:val="18"/>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电工有权制止现场一切违章用电及违章操作的行为，严禁酒后作业。</w:t>
      </w:r>
    </w:p>
    <w:p w14:paraId="0BE830A6">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bookmarkStart w:id="23" w:name="_Toc520770778"/>
      <w:r>
        <w:rPr>
          <w:rFonts w:hint="eastAsia" w:ascii="仿宋_GB2312" w:hAnsi="仿宋_GB2312" w:eastAsia="仿宋_GB2312" w:cs="仿宋_GB2312"/>
          <w:b/>
          <w:bCs/>
          <w:color w:val="000000" w:themeColor="text1"/>
          <w:kern w:val="44"/>
          <w:sz w:val="24"/>
          <w:szCs w:val="24"/>
          <w14:textFill>
            <w14:solidFill>
              <w14:schemeClr w14:val="tx1"/>
            </w14:solidFill>
          </w14:textFill>
        </w:rPr>
        <w:t>电气防火措施</w:t>
      </w:r>
      <w:bookmarkEnd w:id="23"/>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p>
    <w:p w14:paraId="1BADBF09">
      <w:pPr>
        <w:pStyle w:val="13"/>
        <w:widowControl/>
        <w:numPr>
          <w:ilvl w:val="0"/>
          <w:numId w:val="19"/>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使用电气设备必须严格执行现场防火规定和防火措施，指定专人负责，确保施工防火。</w:t>
      </w:r>
    </w:p>
    <w:p w14:paraId="463E3E0D">
      <w:pPr>
        <w:pStyle w:val="13"/>
        <w:widowControl/>
        <w:numPr>
          <w:ilvl w:val="0"/>
          <w:numId w:val="19"/>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 xml:space="preserve">配电线路敷设时，根据线路负荷计算选择线路截面积，避免因配电线路过载、短路、绝缘损坏等造成线路过热引起的火灾。 </w:t>
      </w:r>
    </w:p>
    <w:p w14:paraId="14B73BFA">
      <w:pPr>
        <w:pStyle w:val="13"/>
        <w:widowControl/>
        <w:numPr>
          <w:ilvl w:val="0"/>
          <w:numId w:val="19"/>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配电箱、开关箱附近不得堆放妨碍操作、维修的物品，严禁堆放易燃物品。</w:t>
      </w:r>
    </w:p>
    <w:p w14:paraId="4B0A7DFF">
      <w:pPr>
        <w:pStyle w:val="13"/>
        <w:widowControl/>
        <w:numPr>
          <w:ilvl w:val="0"/>
          <w:numId w:val="19"/>
        </w:numPr>
        <w:spacing w:line="440" w:lineRule="exact"/>
        <w:ind w:firstLineChars="0"/>
        <w:jc w:val="left"/>
        <w:rPr>
          <w:rFonts w:hint="eastAsia" w:ascii="仿宋_GB2312" w:hAnsi="仿宋_GB2312" w:eastAsia="仿宋_GB2312" w:cs="仿宋_GB2312"/>
          <w:bCs/>
          <w:color w:val="000000" w:themeColor="text1"/>
          <w:kern w:val="44"/>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14:textFill>
            <w14:solidFill>
              <w14:schemeClr w14:val="tx1"/>
            </w14:solidFill>
          </w14:textFill>
        </w:rPr>
        <w:t>现场配电足够的消防器材，使用扑灭电气火灾的干粉灭火器材；消防器材要定期检查，严禁随便动用。</w:t>
      </w:r>
    </w:p>
    <w:p w14:paraId="0462D396">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bookmarkStart w:id="24" w:name="_Toc520770779"/>
      <w:r>
        <w:rPr>
          <w:rFonts w:hint="eastAsia" w:ascii="仿宋_GB2312" w:hAnsi="仿宋_GB2312" w:eastAsia="仿宋_GB2312" w:cs="仿宋_GB2312"/>
          <w:b/>
          <w:bCs/>
          <w:color w:val="000000" w:themeColor="text1"/>
          <w:kern w:val="44"/>
          <w:sz w:val="24"/>
          <w:szCs w:val="24"/>
          <w14:textFill>
            <w14:solidFill>
              <w14:schemeClr w14:val="tx1"/>
            </w14:solidFill>
          </w14:textFill>
        </w:rPr>
        <w:t>消防安全管理规定</w:t>
      </w:r>
      <w:bookmarkEnd w:id="24"/>
    </w:p>
    <w:p w14:paraId="2BDCE630">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必须严格遵守《北京市大型社会活动治安管理规定》、《北京市建设工程施工现场消防安全管理规定》及其它相关规章制度，确保施工顺畅及人身安全。</w:t>
      </w:r>
    </w:p>
    <w:p w14:paraId="13072149">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进场施工前须办理相关进场手续，并签订《消防安全责任书》。</w:t>
      </w:r>
    </w:p>
    <w:p w14:paraId="0D2B58ED">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44"/>
          <w:sz w:val="24"/>
          <w:szCs w:val="24"/>
          <w:lang w:eastAsia="zh-CN"/>
          <w14:textFill>
            <w14:solidFill>
              <w14:schemeClr w14:val="tx1"/>
            </w14:solidFill>
          </w14:textFill>
        </w:rPr>
        <w:t>展位</w:t>
      </w:r>
      <w:r>
        <w:rPr>
          <w:rFonts w:hint="eastAsia" w:ascii="仿宋_GB2312" w:hAnsi="仿宋_GB2312" w:eastAsia="仿宋_GB2312" w:cs="仿宋_GB2312"/>
          <w:bCs/>
          <w:color w:val="000000" w:themeColor="text1"/>
          <w:kern w:val="44"/>
          <w:sz w:val="24"/>
          <w:szCs w:val="24"/>
          <w14:textFill>
            <w14:solidFill>
              <w14:schemeClr w14:val="tx1"/>
            </w14:solidFill>
          </w14:textFill>
        </w:rPr>
        <w:t>内所搭建结构均应采用不燃或难燃材料，</w:t>
      </w:r>
      <w:r>
        <w:rPr>
          <w:rFonts w:hint="eastAsia" w:ascii="仿宋_GB2312" w:hAnsi="仿宋_GB2312" w:eastAsia="仿宋_GB2312" w:cs="仿宋_GB2312"/>
          <w:bCs/>
          <w:color w:val="000000" w:themeColor="text1"/>
          <w:kern w:val="44"/>
          <w:sz w:val="24"/>
          <w:szCs w:val="24"/>
          <w:lang w:eastAsia="zh-CN"/>
          <w14:textFill>
            <w14:solidFill>
              <w14:schemeClr w14:val="tx1"/>
            </w14:solidFill>
          </w14:textFill>
        </w:rPr>
        <w:t>展位</w:t>
      </w:r>
      <w:r>
        <w:rPr>
          <w:rFonts w:hint="eastAsia" w:ascii="仿宋_GB2312" w:hAnsi="仿宋_GB2312" w:eastAsia="仿宋_GB2312" w:cs="仿宋_GB2312"/>
          <w:bCs/>
          <w:color w:val="000000" w:themeColor="text1"/>
          <w:kern w:val="44"/>
          <w:sz w:val="24"/>
          <w:szCs w:val="24"/>
          <w14:textFill>
            <w14:solidFill>
              <w14:schemeClr w14:val="tx1"/>
            </w14:solidFill>
          </w14:textFill>
        </w:rPr>
        <w:t>搭建材料的阻燃性能等级不得</w:t>
      </w:r>
      <w:r>
        <w:rPr>
          <w:rFonts w:hint="eastAsia" w:ascii="仿宋_GB2312" w:hAnsi="仿宋_GB2312" w:eastAsia="仿宋_GB2312" w:cs="仿宋_GB2312"/>
          <w:color w:val="000000" w:themeColor="text1"/>
          <w:sz w:val="24"/>
          <w:szCs w:val="24"/>
          <w14:textFill>
            <w14:solidFill>
              <w14:schemeClr w14:val="tx1"/>
            </w14:solidFill>
          </w14:textFill>
        </w:rPr>
        <w:t xml:space="preserve">  低于B1级（难燃型），需提供相关材料防火检测报告。    </w:t>
      </w:r>
    </w:p>
    <w:p w14:paraId="25BD7E8F">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 xml:space="preserve">施工严禁使用易燃、易爆物品（如：酒精、稀料、橡胶水等），不得在场内进行喷漆、刷漆等工作。  </w:t>
      </w:r>
    </w:p>
    <w:p w14:paraId="297192A7">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消防通道：严禁长时间占用通道，随时清理占用通道的物品。</w:t>
      </w:r>
    </w:p>
    <w:p w14:paraId="1E7D6FEF">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消防设施配置要求：从进馆施工之日起，每</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需配置灭火器4公斤以上检验合格的干粉灭火器，配置标准为每25平米1具，摆放于明显处。</w:t>
      </w:r>
    </w:p>
    <w:p w14:paraId="68995FAC">
      <w:pPr>
        <w:pStyle w:val="13"/>
        <w:numPr>
          <w:ilvl w:val="0"/>
          <w:numId w:val="20"/>
        </w:numPr>
        <w:spacing w:line="440" w:lineRule="exact"/>
        <w:ind w:firstLineChars="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结构不准遮挡展馆内的消防设施、电气设备、紧急出口和消防通道。</w:t>
      </w:r>
    </w:p>
    <w:p w14:paraId="71540B45">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r>
        <w:rPr>
          <w:rFonts w:hint="eastAsia" w:ascii="仿宋_GB2312" w:hAnsi="仿宋_GB2312" w:eastAsia="仿宋_GB2312" w:cs="仿宋_GB2312"/>
          <w:b/>
          <w:bCs/>
          <w:color w:val="000000" w:themeColor="text1"/>
          <w:kern w:val="44"/>
          <w:sz w:val="24"/>
          <w:szCs w:val="24"/>
          <w14:textFill>
            <w14:solidFill>
              <w14:schemeClr w14:val="tx1"/>
            </w14:solidFill>
          </w14:textFill>
        </w:rPr>
        <w:t xml:space="preserve">  </w:t>
      </w:r>
      <w:bookmarkStart w:id="25" w:name="_Toc520770780"/>
      <w:r>
        <w:rPr>
          <w:rFonts w:hint="eastAsia" w:ascii="仿宋_GB2312" w:hAnsi="仿宋_GB2312" w:eastAsia="仿宋_GB2312" w:cs="仿宋_GB2312"/>
          <w:b/>
          <w:bCs/>
          <w:color w:val="000000" w:themeColor="text1"/>
          <w:kern w:val="44"/>
          <w:sz w:val="24"/>
          <w:szCs w:val="24"/>
          <w14:textFill>
            <w14:solidFill>
              <w14:schemeClr w14:val="tx1"/>
            </w14:solidFill>
          </w14:textFill>
        </w:rPr>
        <w:t>施工进度要求</w:t>
      </w:r>
      <w:bookmarkEnd w:id="25"/>
    </w:p>
    <w:p w14:paraId="79B7F581">
      <w:pPr>
        <w:spacing w:line="44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每</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highlight w:val="none"/>
          <w14:textFill>
            <w14:solidFill>
              <w14:schemeClr w14:val="tx1"/>
            </w14:solidFill>
          </w14:textFill>
        </w:rPr>
        <w:t>需在</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2025年</w:t>
      </w:r>
      <w:r>
        <w:rPr>
          <w:rFonts w:hint="eastAsia" w:ascii="仿宋_GB2312" w:hAnsi="仿宋_GB2312" w:eastAsia="仿宋_GB2312" w:cs="仿宋_GB2312"/>
          <w:color w:val="000000" w:themeColor="text1"/>
          <w:sz w:val="24"/>
          <w:szCs w:val="24"/>
          <w:highlight w:val="none"/>
          <w14:textFill>
            <w14:solidFill>
              <w14:schemeClr w14:val="tx1"/>
            </w14:solidFill>
          </w14:textFill>
        </w:rPr>
        <w:t>9月</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4"/>
          <w:szCs w:val="24"/>
          <w:highlight w:val="none"/>
          <w14:textFill>
            <w14:solidFill>
              <w14:schemeClr w14:val="tx1"/>
            </w14:solidFill>
          </w14:textFill>
        </w:rPr>
        <w:t>日前完成搭建工作并提供详细《施工进度计划》,</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对每日的搭建工作进行阐述。</w:t>
      </w:r>
    </w:p>
    <w:p w14:paraId="0A74DA5F">
      <w:pPr>
        <w:spacing w:line="440" w:lineRule="exact"/>
        <w:ind w:firstLine="480" w:firstLineChars="2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2025年</w:t>
      </w:r>
      <w:r>
        <w:rPr>
          <w:rFonts w:hint="eastAsia" w:ascii="仿宋_GB2312" w:hAnsi="仿宋_GB2312" w:eastAsia="仿宋_GB2312" w:cs="仿宋_GB2312"/>
          <w:color w:val="000000" w:themeColor="text1"/>
          <w:sz w:val="24"/>
          <w:szCs w:val="24"/>
          <w:highlight w:val="none"/>
          <w14:textFill>
            <w14:solidFill>
              <w14:schemeClr w14:val="tx1"/>
            </w14:solidFill>
          </w14:textFill>
        </w:rPr>
        <w:t>9月</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sz w:val="24"/>
          <w:szCs w:val="24"/>
          <w:highlight w:val="none"/>
          <w14:textFill>
            <w14:solidFill>
              <w14:schemeClr w14:val="tx1"/>
            </w14:solidFill>
          </w14:textFill>
        </w:rPr>
        <w:t>日为组委</w:t>
      </w:r>
      <w:r>
        <w:rPr>
          <w:rFonts w:hint="eastAsia" w:ascii="仿宋_GB2312" w:hAnsi="仿宋_GB2312" w:eastAsia="仿宋_GB2312" w:cs="仿宋_GB2312"/>
          <w:color w:val="000000" w:themeColor="text1"/>
          <w:sz w:val="24"/>
          <w:szCs w:val="24"/>
          <w14:textFill>
            <w14:solidFill>
              <w14:schemeClr w14:val="tx1"/>
            </w14:solidFill>
          </w14:textFill>
        </w:rPr>
        <w:t xml:space="preserve">会及各政府职能部门安全检查和电检验收时间。 </w:t>
      </w:r>
    </w:p>
    <w:p w14:paraId="51A7AEAB">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26" w:name="_Toc520770781"/>
      <w:r>
        <w:rPr>
          <w:rFonts w:hint="eastAsia" w:ascii="仿宋_GB2312" w:hAnsi="仿宋_GB2312" w:eastAsia="仿宋_GB2312" w:cs="仿宋_GB2312"/>
          <w:b/>
          <w:bCs/>
          <w:color w:val="000000" w:themeColor="text1"/>
          <w:kern w:val="44"/>
          <w:sz w:val="24"/>
          <w:szCs w:val="24"/>
          <w14:textFill>
            <w14:solidFill>
              <w14:schemeClr w14:val="tx1"/>
            </w14:solidFill>
          </w14:textFill>
        </w:rPr>
        <w:t>保险</w:t>
      </w:r>
      <w:bookmarkEnd w:id="26"/>
      <w:r>
        <w:rPr>
          <w:rFonts w:hint="eastAsia" w:ascii="仿宋_GB2312" w:hAnsi="仿宋_GB2312" w:eastAsia="仿宋_GB2312" w:cs="仿宋_GB2312"/>
          <w:b/>
          <w:bCs/>
          <w:color w:val="000000" w:themeColor="text1"/>
          <w:kern w:val="44"/>
          <w:sz w:val="24"/>
          <w:szCs w:val="24"/>
          <w:lang w:val="en-US" w:eastAsia="zh-CN"/>
          <w14:textFill>
            <w14:solidFill>
              <w14:schemeClr w14:val="tx1"/>
            </w14:solidFill>
          </w14:textFill>
        </w:rPr>
        <w:t>-必查项目</w:t>
      </w:r>
    </w:p>
    <w:p w14:paraId="475C090D">
      <w:pPr>
        <w:spacing w:line="440" w:lineRule="exact"/>
        <w:ind w:firstLine="482" w:firstLineChars="200"/>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建议</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b/>
          <w:bCs/>
          <w:color w:val="000000" w:themeColor="text1"/>
          <w:sz w:val="24"/>
          <w:szCs w:val="24"/>
          <w14:textFill>
            <w14:solidFill>
              <w14:schemeClr w14:val="tx1"/>
            </w14:solidFill>
          </w14:textFill>
        </w:rPr>
        <w:t>购买足额</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bCs/>
          <w:color w:val="000000" w:themeColor="text1"/>
          <w:sz w:val="24"/>
          <w:szCs w:val="24"/>
          <w14:textFill>
            <w14:solidFill>
              <w14:schemeClr w14:val="tx1"/>
            </w14:solidFill>
          </w14:textFill>
        </w:rPr>
        <w:t>公众责任险，为工作人员及观众在</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bCs/>
          <w:color w:val="000000" w:themeColor="text1"/>
          <w:sz w:val="24"/>
          <w:szCs w:val="24"/>
          <w14:textFill>
            <w14:solidFill>
              <w14:schemeClr w14:val="tx1"/>
            </w14:solidFill>
          </w14:textFill>
        </w:rPr>
        <w:t>内可能发生的意外提供保障。</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b/>
          <w:bCs/>
          <w:color w:val="000000" w:themeColor="text1"/>
          <w:sz w:val="24"/>
          <w:szCs w:val="24"/>
          <w14:textFill>
            <w14:solidFill>
              <w14:schemeClr w14:val="tx1"/>
            </w14:solidFill>
          </w14:textFill>
        </w:rPr>
        <w:t xml:space="preserve">对展会期间展位范围内的观众、员工、客户等安全负有主体责任。 </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b/>
          <w:bCs/>
          <w:color w:val="000000" w:themeColor="text1"/>
          <w:sz w:val="24"/>
          <w:szCs w:val="24"/>
          <w14:textFill>
            <w14:solidFill>
              <w14:schemeClr w14:val="tx1"/>
            </w14:solidFill>
          </w14:textFill>
        </w:rPr>
        <w:t>在签署</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bCs/>
          <w:color w:val="000000" w:themeColor="text1"/>
          <w:sz w:val="24"/>
          <w:szCs w:val="24"/>
          <w14:textFill>
            <w14:solidFill>
              <w14:schemeClr w14:val="tx1"/>
            </w14:solidFill>
          </w14:textFill>
        </w:rPr>
        <w:t>搭建合同时应明确施工方的安全施工责任，要求施工方提供团体意外险或施工人员保险文件，以保护自身利益。</w:t>
      </w:r>
    </w:p>
    <w:p w14:paraId="2790FBFF">
      <w:pPr>
        <w:pStyle w:val="13"/>
        <w:keepNext/>
        <w:keepLines/>
        <w:numPr>
          <w:ilvl w:val="0"/>
          <w:numId w:val="12"/>
        </w:numPr>
        <w:spacing w:before="120" w:after="156" w:afterLines="50" w:line="440" w:lineRule="exact"/>
        <w:ind w:left="357" w:hanging="357" w:firstLineChars="0"/>
        <w:jc w:val="left"/>
        <w:outlineLvl w:val="0"/>
        <w:rPr>
          <w:rFonts w:hint="eastAsia" w:ascii="仿宋_GB2312" w:hAnsi="仿宋_GB2312" w:eastAsia="仿宋_GB2312" w:cs="仿宋_GB2312"/>
          <w:b/>
          <w:bCs/>
          <w:color w:val="000000" w:themeColor="text1"/>
          <w:kern w:val="44"/>
          <w:sz w:val="24"/>
          <w:szCs w:val="24"/>
          <w14:textFill>
            <w14:solidFill>
              <w14:schemeClr w14:val="tx1"/>
            </w14:solidFill>
          </w14:textFill>
        </w:rPr>
      </w:pPr>
      <w:bookmarkStart w:id="27" w:name="_Toc520770782"/>
      <w:r>
        <w:rPr>
          <w:rFonts w:hint="eastAsia" w:ascii="仿宋_GB2312" w:hAnsi="仿宋_GB2312" w:eastAsia="仿宋_GB2312" w:cs="仿宋_GB2312"/>
          <w:b/>
          <w:bCs/>
          <w:color w:val="000000" w:themeColor="text1"/>
          <w:kern w:val="44"/>
          <w:sz w:val="24"/>
          <w:szCs w:val="24"/>
          <w14:textFill>
            <w14:solidFill>
              <w14:schemeClr w14:val="tx1"/>
            </w14:solidFill>
          </w14:textFill>
        </w:rPr>
        <w:t>安全员与安全检查</w:t>
      </w:r>
      <w:bookmarkEnd w:id="27"/>
    </w:p>
    <w:p w14:paraId="36E91B6C">
      <w:pPr>
        <w:spacing w:line="440" w:lineRule="exact"/>
        <w:ind w:firstLine="480" w:firstLineChars="2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每个展位的</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必须确定一名现场施工安全负责人，佩戴安全员标识，全面负责施工安全、用电安全及消防安全工作，并配合组委会安全巡检工作。</w:t>
      </w:r>
    </w:p>
    <w:p w14:paraId="353A8DBD">
      <w:pPr>
        <w:spacing w:line="440" w:lineRule="exact"/>
        <w:ind w:firstLine="562" w:firstLineChars="200"/>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安全员佩戴袖标样式参考：</w:t>
      </w:r>
    </w:p>
    <w:p w14:paraId="616701EB">
      <w:pPr>
        <w:spacing w:line="360" w:lineRule="auto"/>
        <w:ind w:firstLine="480" w:firstLineChars="200"/>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drawing>
          <wp:inline distT="0" distB="0" distL="114300" distR="114300">
            <wp:extent cx="2307590" cy="1761490"/>
            <wp:effectExtent l="0" t="0" r="16510" b="10160"/>
            <wp:docPr id="49" name="图片 49" descr="171999172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9991729504"/>
                    <pic:cNvPicPr>
                      <a:picLocks noChangeAspect="1"/>
                    </pic:cNvPicPr>
                  </pic:nvPicPr>
                  <pic:blipFill>
                    <a:blip r:embed="rId10"/>
                    <a:stretch>
                      <a:fillRect/>
                    </a:stretch>
                  </pic:blipFill>
                  <pic:spPr>
                    <a:xfrm>
                      <a:off x="0" y="0"/>
                      <a:ext cx="2307590" cy="1761490"/>
                    </a:xfrm>
                    <a:prstGeom prst="rect">
                      <a:avLst/>
                    </a:prstGeom>
                  </pic:spPr>
                </pic:pic>
              </a:graphicData>
            </a:graphic>
          </wp:inline>
        </w:drawing>
      </w:r>
    </w:p>
    <w:p w14:paraId="01B36AFC">
      <w:pPr>
        <w:spacing w:line="440" w:lineRule="exact"/>
        <w:ind w:firstLine="480" w:firstLineChars="200"/>
        <w:rPr>
          <w:rFonts w:hint="eastAsia" w:ascii="仿宋_GB2312" w:hAnsi="仿宋_GB2312" w:eastAsia="仿宋_GB2312" w:cs="仿宋_GB2312"/>
          <w:b/>
          <w:bCs/>
          <w:color w:val="000000" w:themeColor="text1"/>
          <w:kern w:val="44"/>
          <w:sz w:val="32"/>
          <w:szCs w:val="32"/>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布撤展及赛事期间，组委会施工管理小组每天会进行安全巡检，请</w:t>
      </w:r>
      <w:r>
        <w:rPr>
          <w:rFonts w:hint="eastAsia" w:ascii="仿宋_GB2312" w:hAnsi="仿宋_GB2312" w:eastAsia="仿宋_GB2312" w:cs="仿宋_GB2312"/>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14:textFill>
            <w14:solidFill>
              <w14:schemeClr w14:val="tx1"/>
            </w14:solidFill>
          </w14:textFill>
        </w:rPr>
        <w:t>督促</w:t>
      </w:r>
      <w:r>
        <w:rPr>
          <w:rFonts w:hint="eastAsia" w:ascii="仿宋_GB2312" w:hAnsi="仿宋_GB2312" w:eastAsia="仿宋_GB2312" w:cs="仿宋_GB2312"/>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color w:val="000000" w:themeColor="text1"/>
          <w:sz w:val="24"/>
          <w:szCs w:val="24"/>
          <w14:textFill>
            <w14:solidFill>
              <w14:schemeClr w14:val="tx1"/>
            </w14:solidFill>
          </w14:textFill>
        </w:rPr>
        <w:t>配合安全巡检。组委会有权对存在安全隐患的</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下发《整改通知书》，情节严重或不加改正的，组委会有权停封</w:t>
      </w:r>
      <w:r>
        <w:rPr>
          <w:rFonts w:hint="eastAsia" w:ascii="仿宋_GB2312" w:hAnsi="仿宋_GB2312" w:eastAsia="仿宋_GB2312" w:cs="仿宋_GB2312"/>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color w:val="000000" w:themeColor="text1"/>
          <w:sz w:val="24"/>
          <w:szCs w:val="24"/>
          <w14:textFill>
            <w14:solidFill>
              <w14:schemeClr w14:val="tx1"/>
            </w14:solidFill>
          </w14:textFill>
        </w:rPr>
        <w:t>。造成的任何损失由</w:t>
      </w:r>
      <w:r>
        <w:rPr>
          <w:rFonts w:hint="eastAsia" w:ascii="仿宋_GB2312" w:hAnsi="仿宋_GB2312" w:eastAsia="仿宋_GB2312" w:cs="仿宋_GB2312"/>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color w:val="000000" w:themeColor="text1"/>
          <w:sz w:val="24"/>
          <w:szCs w:val="24"/>
          <w14:textFill>
            <w14:solidFill>
              <w14:schemeClr w14:val="tx1"/>
            </w14:solidFill>
          </w14:textFill>
        </w:rPr>
        <w:t>自己承担。</w:t>
      </w:r>
      <w:r>
        <w:rPr>
          <w:rFonts w:hint="eastAsia" w:ascii="仿宋_GB2312" w:hAnsi="仿宋_GB2312" w:eastAsia="仿宋_GB2312" w:cs="仿宋_GB2312"/>
          <w:b/>
          <w:bCs/>
          <w:color w:val="000000" w:themeColor="text1"/>
          <w:kern w:val="44"/>
          <w:sz w:val="32"/>
          <w:szCs w:val="32"/>
          <w14:textFill>
            <w14:solidFill>
              <w14:schemeClr w14:val="tx1"/>
            </w14:solidFill>
          </w14:textFill>
        </w:rPr>
        <w:br w:type="page"/>
      </w:r>
    </w:p>
    <w:p w14:paraId="78E50DD3">
      <w:pPr>
        <w:keepNext/>
        <w:keepLines/>
        <w:spacing w:after="120" w:line="440" w:lineRule="exact"/>
        <w:jc w:val="left"/>
        <w:outlineLvl w:val="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bookmarkStart w:id="28" w:name="_Toc520770789"/>
      <w:r>
        <w:rPr>
          <w:rFonts w:hint="eastAsia" w:ascii="仿宋_GB2312" w:hAnsi="仿宋_GB2312" w:eastAsia="仿宋_GB2312" w:cs="仿宋_GB2312"/>
          <w:b/>
          <w:bCs/>
          <w:color w:val="000000" w:themeColor="text1"/>
          <w:kern w:val="44"/>
          <w:sz w:val="28"/>
          <w:szCs w:val="28"/>
          <w:lang w:val="en-US" w:eastAsia="zh-CN"/>
          <w14:textFill>
            <w14:solidFill>
              <w14:schemeClr w14:val="tx1"/>
            </w14:solidFill>
          </w14:textFill>
        </w:rPr>
        <w:t>七</w:t>
      </w:r>
      <w:r>
        <w:rPr>
          <w:rFonts w:hint="eastAsia" w:ascii="仿宋_GB2312" w:hAnsi="仿宋_GB2312" w:eastAsia="仿宋_GB2312" w:cs="仿宋_GB2312"/>
          <w:b/>
          <w:bCs/>
          <w:color w:val="000000" w:themeColor="text1"/>
          <w:kern w:val="44"/>
          <w:sz w:val="28"/>
          <w:szCs w:val="28"/>
          <w14:textFill>
            <w14:solidFill>
              <w14:schemeClr w14:val="tx1"/>
            </w14:solidFill>
          </w14:textFill>
        </w:rPr>
        <w:t>、申报表格：</w:t>
      </w:r>
      <w:r>
        <w:rPr>
          <w:rFonts w:hint="eastAsia" w:ascii="仿宋_GB2312" w:hAnsi="仿宋_GB2312" w:eastAsia="仿宋_GB2312" w:cs="仿宋_GB2312"/>
          <w:bCs/>
          <w:color w:val="000000" w:themeColor="text1"/>
          <w:kern w:val="44"/>
          <w:sz w:val="28"/>
          <w:szCs w:val="28"/>
          <w14:textFill>
            <w14:solidFill>
              <w14:schemeClr w14:val="tx1"/>
            </w14:solidFill>
          </w14:textFill>
        </w:rPr>
        <w:t>表1—表</w:t>
      </w:r>
      <w:bookmarkEnd w:id="28"/>
      <w:r>
        <w:rPr>
          <w:rFonts w:hint="eastAsia" w:ascii="仿宋_GB2312" w:hAnsi="仿宋_GB2312" w:eastAsia="仿宋_GB2312" w:cs="仿宋_GB2312"/>
          <w:bCs/>
          <w:color w:val="000000" w:themeColor="text1"/>
          <w:kern w:val="44"/>
          <w:sz w:val="28"/>
          <w:szCs w:val="28"/>
          <w:lang w:val="en-US" w:eastAsia="zh-CN"/>
          <w14:textFill>
            <w14:solidFill>
              <w14:schemeClr w14:val="tx1"/>
            </w14:solidFill>
          </w14:textFill>
        </w:rPr>
        <w:t>4</w:t>
      </w:r>
    </w:p>
    <w:p w14:paraId="1F0CCE58">
      <w:pPr>
        <w:widowControl/>
        <w:spacing w:line="240" w:lineRule="atLeas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p>
    <w:tbl>
      <w:tblPr>
        <w:tblStyle w:val="8"/>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5245"/>
        <w:gridCol w:w="2268"/>
      </w:tblGrid>
      <w:tr w14:paraId="134C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43" w:type="dxa"/>
          </w:tcPr>
          <w:p w14:paraId="1727FD44">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0" b="0"/>
                  <wp:docPr id="7184" name="图片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图片 718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245" w:type="dxa"/>
          </w:tcPr>
          <w:p w14:paraId="042CEAE9">
            <w:pPr>
              <w:widowControl/>
              <w:spacing w:line="600" w:lineRule="auto"/>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施工申请表</w:t>
            </w:r>
          </w:p>
          <w:p w14:paraId="5EA23521">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2268" w:type="dxa"/>
          </w:tcPr>
          <w:p w14:paraId="7F9E6248">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回执表1</w:t>
            </w:r>
          </w:p>
        </w:tc>
      </w:tr>
      <w:tr w14:paraId="5E63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3"/>
          </w:tcPr>
          <w:p w14:paraId="17B6EEF3">
            <w:pPr>
              <w:spacing w:line="360" w:lineRule="auto"/>
              <w:jc w:val="left"/>
              <w:rPr>
                <w:rFonts w:hint="eastAsia" w:ascii="仿宋_GB2312" w:hAnsi="仿宋_GB2312" w:eastAsia="仿宋_GB2312" w:cs="仿宋_GB2312"/>
                <w:b/>
                <w:color w:val="000000" w:themeColor="text1"/>
                <w:sz w:val="18"/>
                <w:szCs w:val="18"/>
                <w14:textFill>
                  <w14:solidFill>
                    <w14:schemeClr w14:val="tx1"/>
                  </w14:solidFill>
                </w14:textFill>
              </w:rPr>
            </w:pPr>
            <w:r>
              <w:rPr>
                <w:rFonts w:hint="eastAsia" w:ascii="仿宋_GB2312" w:hAnsi="仿宋_GB2312" w:eastAsia="仿宋_GB2312" w:cs="仿宋_GB2312"/>
                <w:b/>
                <w:color w:val="000000" w:themeColor="text1"/>
                <w:sz w:val="18"/>
                <w:szCs w:val="18"/>
                <w14:textFill>
                  <w14:solidFill>
                    <w14:schemeClr w14:val="tx1"/>
                  </w14:solidFill>
                </w14:textFill>
              </w:rPr>
              <w:t>请填写完整并回执至主场服务商</w:t>
            </w:r>
          </w:p>
          <w:p w14:paraId="5F72794C">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公司名称：         联系人：</w:t>
            </w:r>
          </w:p>
          <w:p w14:paraId="70D02AC8">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电    话：                        </w:t>
            </w:r>
          </w:p>
          <w:p w14:paraId="15B3AD04">
            <w:pPr>
              <w:spacing w:line="36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传    真：             E-mail: </w:t>
            </w:r>
          </w:p>
        </w:tc>
      </w:tr>
    </w:tbl>
    <w:p w14:paraId="55293ED2">
      <w:pPr>
        <w:jc w:val="center"/>
        <w:rPr>
          <w:rFonts w:hint="eastAsia" w:ascii="仿宋_GB2312" w:hAnsi="仿宋_GB2312" w:eastAsia="仿宋_GB2312" w:cs="仿宋_GB2312"/>
          <w:color w:val="000000" w:themeColor="text1"/>
          <w14:textFill>
            <w14:solidFill>
              <w14:schemeClr w14:val="tx1"/>
            </w14:solidFill>
          </w14:textFill>
        </w:rPr>
      </w:pPr>
    </w:p>
    <w:tbl>
      <w:tblPr>
        <w:tblStyle w:val="7"/>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3"/>
        <w:gridCol w:w="3118"/>
        <w:gridCol w:w="2835"/>
      </w:tblGrid>
      <w:tr w14:paraId="2349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6521" w:type="dxa"/>
            <w:gridSpan w:val="2"/>
            <w:vAlign w:val="center"/>
          </w:tcPr>
          <w:p w14:paraId="30A07A3B">
            <w:pPr>
              <w:spacing w:line="360" w:lineRule="exact"/>
              <w:jc w:val="both"/>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14:textFill>
                  <w14:solidFill>
                    <w14:schemeClr w14:val="tx1"/>
                  </w14:solidFill>
                </w14:textFill>
              </w:rPr>
              <w:t>参展单位名称：</w:t>
            </w:r>
          </w:p>
        </w:tc>
        <w:tc>
          <w:tcPr>
            <w:tcW w:w="2835" w:type="dxa"/>
            <w:vAlign w:val="bottom"/>
          </w:tcPr>
          <w:p w14:paraId="7DC38DC0">
            <w:pPr>
              <w:spacing w:line="360" w:lineRule="exac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展位号： </w:t>
            </w:r>
          </w:p>
        </w:tc>
      </w:tr>
      <w:tr w14:paraId="4A12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403" w:type="dxa"/>
            <w:vAlign w:val="center"/>
          </w:tcPr>
          <w:p w14:paraId="48080324">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现场安全责任人：</w:t>
            </w:r>
          </w:p>
        </w:tc>
        <w:tc>
          <w:tcPr>
            <w:tcW w:w="3118" w:type="dxa"/>
            <w:vAlign w:val="center"/>
          </w:tcPr>
          <w:p w14:paraId="1ED153C4">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Align w:val="bottom"/>
          </w:tcPr>
          <w:p w14:paraId="4FB1FCFB">
            <w:pPr>
              <w:spacing w:line="360" w:lineRule="exac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搭建区域：□室内   □室外</w:t>
            </w:r>
          </w:p>
        </w:tc>
      </w:tr>
      <w:tr w14:paraId="72C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403" w:type="dxa"/>
            <w:vAlign w:val="center"/>
          </w:tcPr>
          <w:p w14:paraId="46BB3D02">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展位面积：</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m</w:t>
            </w:r>
            <w:r>
              <w:rPr>
                <w:rFonts w:hint="eastAsia" w:ascii="仿宋_GB2312" w:hAnsi="仿宋_GB2312" w:eastAsia="仿宋_GB2312" w:cs="仿宋_GB2312"/>
                <w:color w:val="000000" w:themeColor="text1"/>
                <w:szCs w:val="21"/>
                <w:vertAlign w:val="superscript"/>
                <w14:textFill>
                  <w14:solidFill>
                    <w14:schemeClr w14:val="tx1"/>
                  </w14:solidFill>
                </w14:textFill>
              </w:rPr>
              <w:t>2</w:t>
            </w:r>
          </w:p>
        </w:tc>
        <w:tc>
          <w:tcPr>
            <w:tcW w:w="3118" w:type="dxa"/>
            <w:vAlign w:val="center"/>
          </w:tcPr>
          <w:p w14:paraId="75D9F2B3">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演出活动：有□  无□</w:t>
            </w:r>
          </w:p>
        </w:tc>
        <w:tc>
          <w:tcPr>
            <w:tcW w:w="2835" w:type="dxa"/>
            <w:vMerge w:val="restart"/>
            <w:vAlign w:val="bottom"/>
          </w:tcPr>
          <w:p w14:paraId="4A307F7F">
            <w:pPr>
              <w:spacing w:before="240" w:line="360" w:lineRule="exact"/>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14:textFill>
                  <w14:solidFill>
                    <w14:schemeClr w14:val="tx1"/>
                  </w14:solidFill>
                </w14:textFill>
              </w:rPr>
              <w:t>参展单位</w:t>
            </w:r>
          </w:p>
          <w:p w14:paraId="756E372B">
            <w:pPr>
              <w:spacing w:line="360" w:lineRule="exact"/>
              <w:rPr>
                <w:rFonts w:hint="eastAsia" w:ascii="仿宋_GB2312" w:hAnsi="仿宋_GB2312" w:eastAsia="仿宋_GB2312" w:cs="仿宋_GB2312"/>
                <w:b/>
                <w:color w:val="000000" w:themeColor="text1"/>
                <w:szCs w:val="21"/>
                <w14:textFill>
                  <w14:solidFill>
                    <w14:schemeClr w14:val="tx1"/>
                  </w14:solidFill>
                </w14:textFill>
              </w:rPr>
            </w:pPr>
          </w:p>
          <w:p w14:paraId="057818C3">
            <w:pP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14:textFill>
                  <w14:solidFill>
                    <w14:schemeClr w14:val="tx1"/>
                  </w14:solidFill>
                </w14:textFill>
              </w:rPr>
              <w:t xml:space="preserve">签名盖章处： </w:t>
            </w:r>
            <w:r>
              <w:rPr>
                <w:rFonts w:hint="eastAsia" w:ascii="仿宋_GB2312" w:hAnsi="仿宋_GB2312" w:eastAsia="仿宋_GB2312" w:cs="仿宋_GB2312"/>
                <w:b/>
                <w:color w:val="000000" w:themeColor="text1"/>
                <w:szCs w:val="21"/>
                <w:u w:val="single"/>
                <w14:textFill>
                  <w14:solidFill>
                    <w14:schemeClr w14:val="tx1"/>
                  </w14:solidFill>
                </w14:textFill>
              </w:rPr>
              <w:t xml:space="preserve">                   </w:t>
            </w:r>
          </w:p>
        </w:tc>
      </w:tr>
      <w:tr w14:paraId="2FDB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403" w:type="dxa"/>
            <w:vAlign w:val="center"/>
          </w:tcPr>
          <w:p w14:paraId="25CD6D15">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展位规格：</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m×</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m</w:t>
            </w:r>
          </w:p>
        </w:tc>
        <w:tc>
          <w:tcPr>
            <w:tcW w:w="3118" w:type="dxa"/>
            <w:vAlign w:val="center"/>
          </w:tcPr>
          <w:p w14:paraId="49B618D8">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LED大屏：有□  无□</w:t>
            </w:r>
          </w:p>
        </w:tc>
        <w:tc>
          <w:tcPr>
            <w:tcW w:w="2835" w:type="dxa"/>
            <w:vMerge w:val="continue"/>
            <w:vAlign w:val="bottom"/>
          </w:tcPr>
          <w:p w14:paraId="1B3718F2">
            <w:pPr>
              <w:spacing w:line="360" w:lineRule="exact"/>
              <w:rPr>
                <w:rFonts w:hint="eastAsia" w:ascii="仿宋_GB2312" w:hAnsi="仿宋_GB2312" w:eastAsia="仿宋_GB2312" w:cs="仿宋_GB2312"/>
                <w:b/>
                <w:color w:val="000000" w:themeColor="text1"/>
                <w:szCs w:val="21"/>
                <w14:textFill>
                  <w14:solidFill>
                    <w14:schemeClr w14:val="tx1"/>
                  </w14:solidFill>
                </w14:textFill>
              </w:rPr>
            </w:pPr>
          </w:p>
        </w:tc>
      </w:tr>
      <w:tr w14:paraId="4DAB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403" w:type="dxa"/>
            <w:vAlign w:val="center"/>
          </w:tcPr>
          <w:p w14:paraId="02449C70">
            <w:pPr>
              <w:spacing w:line="360" w:lineRule="exact"/>
              <w:jc w:val="both"/>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展位搭建高度：</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m</w:t>
            </w:r>
          </w:p>
        </w:tc>
        <w:tc>
          <w:tcPr>
            <w:tcW w:w="3118" w:type="dxa"/>
            <w:vAlign w:val="center"/>
          </w:tcPr>
          <w:p w14:paraId="778788CB">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消防设施：有□  无□</w:t>
            </w:r>
          </w:p>
        </w:tc>
        <w:tc>
          <w:tcPr>
            <w:tcW w:w="2835" w:type="dxa"/>
            <w:vMerge w:val="continue"/>
            <w:vAlign w:val="bottom"/>
          </w:tcPr>
          <w:p w14:paraId="738D7816">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tc>
      </w:tr>
      <w:tr w14:paraId="13DF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9356" w:type="dxa"/>
            <w:gridSpan w:val="3"/>
            <w:vAlign w:val="bottom"/>
          </w:tcPr>
          <w:p w14:paraId="19A53FC6">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p w14:paraId="4563BF42">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tc>
      </w:tr>
      <w:tr w14:paraId="5A62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9356" w:type="dxa"/>
            <w:gridSpan w:val="3"/>
            <w:vAlign w:val="center"/>
          </w:tcPr>
          <w:p w14:paraId="309B4087">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color w:val="000000" w:themeColor="text1"/>
                <w:szCs w:val="21"/>
                <w14:textFill>
                  <w14:solidFill>
                    <w14:schemeClr w14:val="tx1"/>
                  </w14:solidFill>
                </w14:textFill>
              </w:rPr>
              <w:t>名称：</w:t>
            </w:r>
          </w:p>
        </w:tc>
      </w:tr>
      <w:tr w14:paraId="343C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6521" w:type="dxa"/>
            <w:gridSpan w:val="2"/>
            <w:vAlign w:val="center"/>
          </w:tcPr>
          <w:p w14:paraId="6559F17D">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地址：</w:t>
            </w:r>
          </w:p>
        </w:tc>
        <w:tc>
          <w:tcPr>
            <w:tcW w:w="2835" w:type="dxa"/>
            <w:vAlign w:val="center"/>
          </w:tcPr>
          <w:p w14:paraId="4395F84B">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邮编：</w:t>
            </w:r>
          </w:p>
        </w:tc>
      </w:tr>
      <w:tr w14:paraId="6427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3403" w:type="dxa"/>
            <w:vAlign w:val="center"/>
          </w:tcPr>
          <w:p w14:paraId="799D67DE">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项目总负责人：</w:t>
            </w:r>
          </w:p>
        </w:tc>
        <w:tc>
          <w:tcPr>
            <w:tcW w:w="3118" w:type="dxa"/>
            <w:vAlign w:val="center"/>
          </w:tcPr>
          <w:p w14:paraId="44DCBF9C">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Align w:val="center"/>
          </w:tcPr>
          <w:p w14:paraId="002C48D8">
            <w:pPr>
              <w:spacing w:line="360" w:lineRule="exact"/>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需 24小时保持开机状态</w:t>
            </w:r>
          </w:p>
        </w:tc>
      </w:tr>
      <w:tr w14:paraId="348A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3403" w:type="dxa"/>
            <w:vAlign w:val="center"/>
          </w:tcPr>
          <w:p w14:paraId="48A3F042">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现场安全负责人：            </w:t>
            </w:r>
          </w:p>
        </w:tc>
        <w:tc>
          <w:tcPr>
            <w:tcW w:w="3118" w:type="dxa"/>
            <w:vAlign w:val="center"/>
          </w:tcPr>
          <w:p w14:paraId="0B0562B1">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Align w:val="center"/>
          </w:tcPr>
          <w:p w14:paraId="4A521F52">
            <w:pPr>
              <w:spacing w:line="360" w:lineRule="exact"/>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需 24小时保持开机状态</w:t>
            </w:r>
          </w:p>
        </w:tc>
      </w:tr>
      <w:tr w14:paraId="4DD8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3403" w:type="dxa"/>
            <w:vAlign w:val="center"/>
          </w:tcPr>
          <w:p w14:paraId="7FC358F5">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强电弱电负责人：</w:t>
            </w:r>
          </w:p>
        </w:tc>
        <w:tc>
          <w:tcPr>
            <w:tcW w:w="3118" w:type="dxa"/>
            <w:vAlign w:val="center"/>
          </w:tcPr>
          <w:p w14:paraId="3122C5BF">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Merge w:val="restart"/>
            <w:vAlign w:val="center"/>
          </w:tcPr>
          <w:p w14:paraId="05E55409">
            <w:pPr>
              <w:spacing w:line="360" w:lineRule="exact"/>
              <w:rPr>
                <w:rFonts w:hint="eastAsia" w:ascii="仿宋_GB2312" w:hAnsi="仿宋_GB2312" w:eastAsia="仿宋_GB2312" w:cs="仿宋_GB2312"/>
                <w:b/>
                <w:color w:val="000000" w:themeColor="text1"/>
                <w:szCs w:val="21"/>
                <w:lang w:eastAsia="zh-CN"/>
                <w14:textFill>
                  <w14:solidFill>
                    <w14:schemeClr w14:val="tx1"/>
                  </w14:solidFill>
                </w14:textFill>
              </w:rPr>
            </w:pPr>
            <w:r>
              <w:rPr>
                <w:rFonts w:hint="eastAsia" w:ascii="仿宋_GB2312" w:hAnsi="仿宋_GB2312" w:eastAsia="仿宋_GB2312" w:cs="仿宋_GB2312"/>
                <w:b/>
                <w:color w:val="000000" w:themeColor="text1"/>
                <w:szCs w:val="21"/>
                <w:lang w:eastAsia="zh-CN"/>
                <w14:textFill>
                  <w14:solidFill>
                    <w14:schemeClr w14:val="tx1"/>
                  </w14:solidFill>
                </w14:textFill>
              </w:rPr>
              <w:t>搭建单位</w:t>
            </w:r>
          </w:p>
          <w:p w14:paraId="06D24BD6">
            <w:pPr>
              <w:spacing w:line="360" w:lineRule="exact"/>
              <w:rPr>
                <w:rFonts w:hint="eastAsia" w:ascii="仿宋_GB2312" w:hAnsi="仿宋_GB2312" w:eastAsia="仿宋_GB2312" w:cs="仿宋_GB2312"/>
                <w:b/>
                <w:color w:val="000000" w:themeColor="text1"/>
                <w:szCs w:val="21"/>
                <w14:textFill>
                  <w14:solidFill>
                    <w14:schemeClr w14:val="tx1"/>
                  </w14:solidFill>
                </w14:textFill>
              </w:rPr>
            </w:pPr>
          </w:p>
          <w:p w14:paraId="4BA2B3B3">
            <w:pPr>
              <w:spacing w:line="360" w:lineRule="exact"/>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14:textFill>
                  <w14:solidFill>
                    <w14:schemeClr w14:val="tx1"/>
                  </w14:solidFill>
                </w14:textFill>
              </w:rPr>
              <w:t>签名盖章处：</w:t>
            </w:r>
            <w:r>
              <w:rPr>
                <w:rFonts w:hint="eastAsia" w:ascii="仿宋_GB2312" w:hAnsi="仿宋_GB2312" w:eastAsia="仿宋_GB2312" w:cs="仿宋_GB2312"/>
                <w:b/>
                <w:color w:val="000000" w:themeColor="text1"/>
                <w:szCs w:val="21"/>
                <w:u w:val="single"/>
                <w14:textFill>
                  <w14:solidFill>
                    <w14:schemeClr w14:val="tx1"/>
                  </w14:solidFill>
                </w14:textFill>
              </w:rPr>
              <w:t xml:space="preserve">                </w:t>
            </w:r>
            <w:r>
              <w:rPr>
                <w:rFonts w:hint="eastAsia" w:ascii="仿宋_GB2312" w:hAnsi="仿宋_GB2312" w:eastAsia="仿宋_GB2312" w:cs="仿宋_GB2312"/>
                <w:b/>
                <w:color w:val="000000" w:themeColor="text1"/>
                <w:szCs w:val="21"/>
                <w14:textFill>
                  <w14:solidFill>
                    <w14:schemeClr w14:val="tx1"/>
                  </w14:solidFill>
                </w14:textFill>
              </w:rPr>
              <w:t xml:space="preserve">      </w:t>
            </w:r>
          </w:p>
        </w:tc>
      </w:tr>
      <w:tr w14:paraId="13C5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3403" w:type="dxa"/>
            <w:vAlign w:val="center"/>
          </w:tcPr>
          <w:p w14:paraId="2C1EDE03">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值班电工姓名：</w:t>
            </w:r>
          </w:p>
        </w:tc>
        <w:tc>
          <w:tcPr>
            <w:tcW w:w="3118" w:type="dxa"/>
            <w:vAlign w:val="center"/>
          </w:tcPr>
          <w:p w14:paraId="58846199">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Merge w:val="continue"/>
            <w:vAlign w:val="bottom"/>
          </w:tcPr>
          <w:p w14:paraId="4C4A3036">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tc>
      </w:tr>
      <w:tr w14:paraId="0D3C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3403" w:type="dxa"/>
            <w:vAlign w:val="center"/>
          </w:tcPr>
          <w:p w14:paraId="748D2186">
            <w:pPr>
              <w:spacing w:line="360" w:lineRule="exact"/>
              <w:jc w:val="both"/>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灯光负责人：</w:t>
            </w:r>
          </w:p>
        </w:tc>
        <w:tc>
          <w:tcPr>
            <w:tcW w:w="3118" w:type="dxa"/>
            <w:vAlign w:val="center"/>
          </w:tcPr>
          <w:p w14:paraId="719CCCBB">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Merge w:val="continue"/>
            <w:vAlign w:val="bottom"/>
          </w:tcPr>
          <w:p w14:paraId="2D2392CE">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tc>
      </w:tr>
      <w:tr w14:paraId="0D84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3403" w:type="dxa"/>
            <w:vAlign w:val="center"/>
          </w:tcPr>
          <w:p w14:paraId="59B20235">
            <w:pPr>
              <w:spacing w:line="360" w:lineRule="exact"/>
              <w:jc w:val="both"/>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音响负责人：</w:t>
            </w:r>
          </w:p>
        </w:tc>
        <w:tc>
          <w:tcPr>
            <w:tcW w:w="3118" w:type="dxa"/>
            <w:vAlign w:val="center"/>
          </w:tcPr>
          <w:p w14:paraId="7019AB83">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Merge w:val="continue"/>
            <w:vAlign w:val="bottom"/>
          </w:tcPr>
          <w:p w14:paraId="4D1033C3">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tc>
      </w:tr>
      <w:tr w14:paraId="6988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3403" w:type="dxa"/>
            <w:vAlign w:val="center"/>
          </w:tcPr>
          <w:p w14:paraId="4C8644AE">
            <w:pPr>
              <w:spacing w:line="360" w:lineRule="exact"/>
              <w:jc w:val="both"/>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视频负责人：</w:t>
            </w:r>
          </w:p>
        </w:tc>
        <w:tc>
          <w:tcPr>
            <w:tcW w:w="3118" w:type="dxa"/>
            <w:vAlign w:val="center"/>
          </w:tcPr>
          <w:p w14:paraId="3DF6934E">
            <w:pPr>
              <w:spacing w:line="360" w:lineRule="exact"/>
              <w:jc w:val="both"/>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835" w:type="dxa"/>
            <w:vMerge w:val="continue"/>
            <w:vAlign w:val="bottom"/>
          </w:tcPr>
          <w:p w14:paraId="70E089E1">
            <w:pPr>
              <w:spacing w:line="360" w:lineRule="exact"/>
              <w:rPr>
                <w:rFonts w:hint="eastAsia" w:ascii="仿宋_GB2312" w:hAnsi="仿宋_GB2312" w:eastAsia="仿宋_GB2312" w:cs="仿宋_GB2312"/>
                <w:color w:val="000000" w:themeColor="text1"/>
                <w:szCs w:val="21"/>
                <w14:textFill>
                  <w14:solidFill>
                    <w14:schemeClr w14:val="tx1"/>
                  </w14:solidFill>
                </w14:textFill>
              </w:rPr>
            </w:pPr>
          </w:p>
        </w:tc>
      </w:tr>
    </w:tbl>
    <w:p w14:paraId="1B59ABA4">
      <w:pPr>
        <w:pStyle w:val="13"/>
        <w:numPr>
          <w:ilvl w:val="0"/>
          <w:numId w:val="21"/>
        </w:numPr>
        <w:spacing w:line="360" w:lineRule="exact"/>
        <w:ind w:firstLineChars="0"/>
        <w:jc w:val="left"/>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 xml:space="preserve">注意事项： </w:t>
      </w:r>
    </w:p>
    <w:p w14:paraId="11F8CB00">
      <w:p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1．进场搭建时</w:t>
      </w:r>
      <w:r>
        <w:rPr>
          <w:rFonts w:hint="eastAsia" w:ascii="仿宋_GB2312" w:hAnsi="仿宋_GB2312" w:eastAsia="仿宋_GB2312" w:cs="仿宋_GB2312"/>
          <w:color w:val="000000" w:themeColor="text1"/>
          <w:szCs w:val="21"/>
          <w:highlight w:val="none"/>
          <w14:textFill>
            <w14:solidFill>
              <w14:schemeClr w14:val="tx1"/>
            </w14:solidFill>
          </w14:textFill>
        </w:rPr>
        <w:t>间：</w:t>
      </w:r>
      <w:r>
        <w:rPr>
          <w:rFonts w:hint="eastAsia" w:ascii="仿宋_GB2312" w:hAnsi="仿宋_GB2312" w:eastAsia="仿宋_GB2312" w:cs="仿宋_GB2312"/>
          <w:color w:val="000000" w:themeColor="text1"/>
          <w:szCs w:val="21"/>
          <w:highlight w:val="none"/>
          <w:lang w:eastAsia="zh-CN"/>
          <w14:textFill>
            <w14:solidFill>
              <w14:schemeClr w14:val="tx1"/>
            </w14:solidFill>
          </w14:textFill>
        </w:rPr>
        <w:t>2025年</w:t>
      </w:r>
      <w:r>
        <w:rPr>
          <w:rFonts w:hint="eastAsia" w:ascii="仿宋_GB2312" w:hAnsi="仿宋_GB2312" w:eastAsia="仿宋_GB2312" w:cs="仿宋_GB2312"/>
          <w:color w:val="000000" w:themeColor="text1"/>
          <w:szCs w:val="21"/>
          <w:highlight w:val="none"/>
          <w14:textFill>
            <w14:solidFill>
              <w14:schemeClr w14:val="tx1"/>
            </w14:solidFill>
          </w14:textFill>
        </w:rPr>
        <w:t>9月1日至 1</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Cs w:val="21"/>
          <w:highlight w:val="none"/>
          <w14:textFill>
            <w14:solidFill>
              <w14:schemeClr w14:val="tx1"/>
            </w14:solidFill>
          </w14:textFill>
        </w:rPr>
        <w:t xml:space="preserve"> 日，每日9:00—18:00。</w:t>
      </w:r>
    </w:p>
    <w:p w14:paraId="18447822">
      <w:p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4．如文件不全、不实或不符合规定，中国网球公开赛组委会有权拒绝搭建单位进场施工。</w:t>
      </w:r>
    </w:p>
    <w:p w14:paraId="689B41F0">
      <w:p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5．表格请于进场搭建时与其他进场手续文件一起交到中国网球公开赛组委会主场</w:t>
      </w:r>
      <w:r>
        <w:rPr>
          <w:rFonts w:hint="eastAsia" w:ascii="仿宋_GB2312" w:hAnsi="仿宋_GB2312" w:eastAsia="仿宋_GB2312" w:cs="仿宋_GB2312"/>
          <w:color w:val="000000" w:themeColor="text1"/>
          <w:szCs w:val="21"/>
          <w:lang w:eastAsia="zh-CN"/>
          <w14:textFill>
            <w14:solidFill>
              <w14:schemeClr w14:val="tx1"/>
            </w14:solidFill>
          </w14:textFill>
        </w:rPr>
        <w:t>服务商</w:t>
      </w:r>
      <w:r>
        <w:rPr>
          <w:rFonts w:hint="eastAsia" w:ascii="仿宋_GB2312" w:hAnsi="仿宋_GB2312" w:eastAsia="仿宋_GB2312" w:cs="仿宋_GB2312"/>
          <w:color w:val="000000" w:themeColor="text1"/>
          <w:szCs w:val="21"/>
          <w14:textFill>
            <w14:solidFill>
              <w14:schemeClr w14:val="tx1"/>
            </w14:solidFill>
          </w14:textFill>
        </w:rPr>
        <w:t>。</w:t>
      </w:r>
    </w:p>
    <w:p w14:paraId="5507B90B">
      <w:p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6．其中项目总负责人、现场负责人需 24小时保持开机状态。</w:t>
      </w:r>
    </w:p>
    <w:p w14:paraId="342829E1">
      <w:pPr>
        <w:widowControl/>
        <w:spacing w:line="240" w:lineRule="atLeas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r>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t xml:space="preserve"> </w:t>
      </w: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661"/>
        <w:gridCol w:w="2442"/>
        <w:gridCol w:w="1979"/>
      </w:tblGrid>
      <w:tr w14:paraId="393E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838" w:type="dxa"/>
          </w:tcPr>
          <w:p w14:paraId="3CCCC523">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0" b="0"/>
                  <wp:docPr id="7188" name="图片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图片 718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gridSpan w:val="2"/>
          </w:tcPr>
          <w:p w14:paraId="78534907">
            <w:pPr>
              <w:widowControl/>
              <w:spacing w:line="600" w:lineRule="auto"/>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施工保证金</w:t>
            </w:r>
          </w:p>
          <w:p w14:paraId="71F7E399">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1979" w:type="dxa"/>
          </w:tcPr>
          <w:p w14:paraId="6576F693">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回执表2</w:t>
            </w:r>
          </w:p>
        </w:tc>
      </w:tr>
      <w:tr w14:paraId="5998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9" w:type="dxa"/>
            <w:gridSpan w:val="2"/>
          </w:tcPr>
          <w:p w14:paraId="3D54B34A">
            <w:pPr>
              <w:spacing w:line="360" w:lineRule="auto"/>
              <w:jc w:val="left"/>
              <w:rPr>
                <w:rFonts w:hint="eastAsia" w:ascii="仿宋_GB2312" w:hAnsi="仿宋_GB2312" w:eastAsia="仿宋_GB2312" w:cs="仿宋_GB2312"/>
                <w:b/>
                <w:color w:val="000000" w:themeColor="text1"/>
                <w:sz w:val="18"/>
                <w:szCs w:val="18"/>
                <w:highlight w:val="none"/>
                <w14:textFill>
                  <w14:solidFill>
                    <w14:schemeClr w14:val="tx1"/>
                  </w14:solidFill>
                </w14:textFill>
              </w:rPr>
            </w:pPr>
            <w:r>
              <w:rPr>
                <w:rFonts w:hint="eastAsia" w:ascii="仿宋_GB2312" w:hAnsi="仿宋_GB2312" w:eastAsia="仿宋_GB2312" w:cs="仿宋_GB2312"/>
                <w:b/>
                <w:color w:val="000000" w:themeColor="text1"/>
                <w:sz w:val="18"/>
                <w:szCs w:val="18"/>
                <w:highlight w:val="none"/>
                <w14:textFill>
                  <w14:solidFill>
                    <w14:schemeClr w14:val="tx1"/>
                  </w14:solidFill>
                </w14:textFill>
              </w:rPr>
              <w:t>请填写完整并回执至主场服务商</w:t>
            </w:r>
          </w:p>
          <w:p w14:paraId="0F9AB767">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公司名称： </w:t>
            </w:r>
          </w:p>
          <w:p w14:paraId="51F550B4">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联系人：</w:t>
            </w:r>
          </w:p>
          <w:p w14:paraId="31D46087">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        </w:t>
            </w:r>
          </w:p>
          <w:p w14:paraId="7E404413">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电话：              传真：         </w:t>
            </w:r>
          </w:p>
          <w:p w14:paraId="12E7D2CE">
            <w:pPr>
              <w:spacing w:line="36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E -mail: </w:t>
            </w:r>
          </w:p>
        </w:tc>
        <w:tc>
          <w:tcPr>
            <w:tcW w:w="4421" w:type="dxa"/>
            <w:gridSpan w:val="2"/>
          </w:tcPr>
          <w:p w14:paraId="4E0F6FAB">
            <w:pPr>
              <w:spacing w:line="500" w:lineRule="exact"/>
              <w:jc w:val="left"/>
              <w:rPr>
                <w:rFonts w:hint="eastAsia" w:ascii="仿宋_GB2312" w:hAnsi="仿宋_GB2312" w:eastAsia="仿宋_GB2312" w:cs="仿宋_GB2312"/>
                <w:color w:val="000000" w:themeColor="text1"/>
                <w:sz w:val="18"/>
                <w:szCs w:val="18"/>
                <w:u w:val="single"/>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参展单位名称：</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6E903280">
            <w:pPr>
              <w:spacing w:line="50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展位号：</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14:textFill>
                  <w14:solidFill>
                    <w14:schemeClr w14:val="tx1"/>
                  </w14:solidFill>
                </w14:textFill>
              </w:rPr>
              <w:t xml:space="preserve"> </w:t>
            </w:r>
          </w:p>
          <w:p w14:paraId="0D6573AB">
            <w:pPr>
              <w:spacing w:line="44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联系人及手机：</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74BC9C68">
            <w:pPr>
              <w:spacing w:line="44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电话：</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14:textFill>
                  <w14:solidFill>
                    <w14:schemeClr w14:val="tx1"/>
                  </w14:solidFill>
                </w14:textFill>
              </w:rPr>
              <w:t>传真：</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1554EE5B">
            <w:pPr>
              <w:spacing w:line="440" w:lineRule="exact"/>
              <w:jc w:val="left"/>
              <w:rPr>
                <w:rFonts w:hint="eastAsia" w:ascii="仿宋_GB2312" w:hAnsi="仿宋_GB2312" w:eastAsia="仿宋_GB2312" w:cs="仿宋_GB2312"/>
                <w:color w:val="000000" w:themeColor="text1"/>
                <w:sz w:val="18"/>
                <w:szCs w:val="18"/>
                <w:u w:val="single"/>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E-mail：</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tc>
      </w:tr>
    </w:tbl>
    <w:p w14:paraId="7F28F914">
      <w:pPr>
        <w:widowControl/>
        <w:spacing w:line="240" w:lineRule="atLeas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p>
    <w:tbl>
      <w:tblPr>
        <w:tblStyle w:val="8"/>
        <w:tblW w:w="89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4"/>
        <w:gridCol w:w="1560"/>
        <w:gridCol w:w="1417"/>
        <w:gridCol w:w="1979"/>
      </w:tblGrid>
      <w:tr w14:paraId="7CE0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85" w:type="dxa"/>
          </w:tcPr>
          <w:p w14:paraId="6F9FEE12">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项目内容</w:t>
            </w:r>
          </w:p>
        </w:tc>
        <w:tc>
          <w:tcPr>
            <w:tcW w:w="1984" w:type="dxa"/>
          </w:tcPr>
          <w:p w14:paraId="33B121CC">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单位</w:t>
            </w:r>
          </w:p>
        </w:tc>
        <w:tc>
          <w:tcPr>
            <w:tcW w:w="1560" w:type="dxa"/>
          </w:tcPr>
          <w:p w14:paraId="340386F6">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单价</w:t>
            </w:r>
          </w:p>
        </w:tc>
        <w:tc>
          <w:tcPr>
            <w:tcW w:w="1417" w:type="dxa"/>
          </w:tcPr>
          <w:p w14:paraId="350AFA3D">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申请数量</w:t>
            </w:r>
          </w:p>
        </w:tc>
        <w:tc>
          <w:tcPr>
            <w:tcW w:w="1979" w:type="dxa"/>
          </w:tcPr>
          <w:p w14:paraId="565C57A7">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合计金额（RMB）</w:t>
            </w:r>
          </w:p>
        </w:tc>
      </w:tr>
      <w:tr w14:paraId="20FE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85" w:type="dxa"/>
            <w:vMerge w:val="restart"/>
          </w:tcPr>
          <w:p w14:paraId="506FCBFC">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施工保证金</w:t>
            </w:r>
          </w:p>
        </w:tc>
        <w:tc>
          <w:tcPr>
            <w:tcW w:w="1984" w:type="dxa"/>
            <w:shd w:val="clear" w:color="auto" w:fill="auto"/>
            <w:vAlign w:val="top"/>
          </w:tcPr>
          <w:p w14:paraId="65CC4B61">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蓬房内搭建展位</w:t>
            </w:r>
          </w:p>
        </w:tc>
        <w:tc>
          <w:tcPr>
            <w:tcW w:w="1560" w:type="dxa"/>
            <w:shd w:val="clear" w:color="auto" w:fill="auto"/>
            <w:vAlign w:val="top"/>
          </w:tcPr>
          <w:p w14:paraId="59EEF74C">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150元/m</w:t>
            </w:r>
            <w:r>
              <w:rPr>
                <w:rFonts w:hint="eastAsia" w:ascii="仿宋_GB2312" w:hAnsi="仿宋_GB2312" w:eastAsia="仿宋_GB2312" w:cs="仿宋_GB2312"/>
                <w:color w:val="000000" w:themeColor="text1"/>
                <w:szCs w:val="21"/>
                <w:highlight w:val="none"/>
                <w:vertAlign w:val="superscript"/>
                <w14:textFill>
                  <w14:solidFill>
                    <w14:schemeClr w14:val="tx1"/>
                  </w14:solidFill>
                </w14:textFill>
              </w:rPr>
              <w:t>2</w:t>
            </w:r>
          </w:p>
        </w:tc>
        <w:tc>
          <w:tcPr>
            <w:tcW w:w="1417" w:type="dxa"/>
          </w:tcPr>
          <w:p w14:paraId="5E8D2C9D">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1979" w:type="dxa"/>
          </w:tcPr>
          <w:p w14:paraId="391C5F3C">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3247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85" w:type="dxa"/>
            <w:vMerge w:val="continue"/>
          </w:tcPr>
          <w:p w14:paraId="156CDD58">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1984" w:type="dxa"/>
            <w:shd w:val="clear" w:color="auto" w:fill="auto"/>
            <w:vAlign w:val="top"/>
          </w:tcPr>
          <w:p w14:paraId="283A0740">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个性化搭建展位</w:t>
            </w:r>
          </w:p>
        </w:tc>
        <w:tc>
          <w:tcPr>
            <w:tcW w:w="1560" w:type="dxa"/>
            <w:shd w:val="clear" w:color="auto" w:fill="auto"/>
            <w:vAlign w:val="top"/>
          </w:tcPr>
          <w:p w14:paraId="1ABA7943">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300元/m</w:t>
            </w:r>
            <w:r>
              <w:rPr>
                <w:rFonts w:hint="eastAsia" w:ascii="仿宋_GB2312" w:hAnsi="仿宋_GB2312" w:eastAsia="仿宋_GB2312" w:cs="仿宋_GB2312"/>
                <w:color w:val="000000" w:themeColor="text1"/>
                <w:szCs w:val="21"/>
                <w:highlight w:val="none"/>
                <w:vertAlign w:val="superscript"/>
                <w14:textFill>
                  <w14:solidFill>
                    <w14:schemeClr w14:val="tx1"/>
                  </w14:solidFill>
                </w14:textFill>
              </w:rPr>
              <w:t>2</w:t>
            </w:r>
          </w:p>
        </w:tc>
        <w:tc>
          <w:tcPr>
            <w:tcW w:w="1417" w:type="dxa"/>
          </w:tcPr>
          <w:p w14:paraId="317FEADB">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1979" w:type="dxa"/>
          </w:tcPr>
          <w:p w14:paraId="53494887">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796F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946" w:type="dxa"/>
            <w:gridSpan w:val="4"/>
          </w:tcPr>
          <w:p w14:paraId="7B4F157D">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14:textFill>
                  <w14:solidFill>
                    <w14:schemeClr w14:val="tx1"/>
                  </w14:solidFill>
                </w14:textFill>
              </w:rPr>
              <w:t>施工保证金</w:t>
            </w:r>
            <w:r>
              <w:rPr>
                <w:rFonts w:hint="eastAsia" w:ascii="仿宋_GB2312" w:hAnsi="仿宋_GB2312" w:eastAsia="仿宋_GB2312" w:cs="仿宋_GB2312"/>
                <w:b/>
                <w:color w:val="000000" w:themeColor="text1"/>
                <w:szCs w:val="21"/>
                <w:lang w:val="en-US" w:eastAsia="zh-CN"/>
                <w14:textFill>
                  <w14:solidFill>
                    <w14:schemeClr w14:val="tx1"/>
                  </w14:solidFill>
                </w14:textFill>
              </w:rPr>
              <w:t>合</w:t>
            </w:r>
            <w:r>
              <w:rPr>
                <w:rFonts w:hint="eastAsia" w:ascii="仿宋_GB2312" w:hAnsi="仿宋_GB2312" w:eastAsia="仿宋_GB2312" w:cs="仿宋_GB2312"/>
                <w:b/>
                <w:color w:val="000000" w:themeColor="text1"/>
                <w:szCs w:val="21"/>
                <w14:textFill>
                  <w14:solidFill>
                    <w14:schemeClr w14:val="tx1"/>
                  </w14:solidFill>
                </w14:textFill>
              </w:rPr>
              <w:t>计</w:t>
            </w:r>
          </w:p>
        </w:tc>
        <w:tc>
          <w:tcPr>
            <w:tcW w:w="1979" w:type="dxa"/>
          </w:tcPr>
          <w:p w14:paraId="1B838162">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74A7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9" w:type="dxa"/>
            <w:gridSpan w:val="2"/>
          </w:tcPr>
          <w:p w14:paraId="3ED95C96">
            <w:pPr>
              <w:spacing w:line="360" w:lineRule="exact"/>
              <w:jc w:val="center"/>
              <w:rPr>
                <w:rFonts w:hint="default" w:ascii="仿宋_GB2312" w:hAnsi="仿宋_GB2312" w:eastAsia="仿宋_GB2312" w:cs="仿宋_GB2312"/>
                <w:b/>
                <w:bCs/>
                <w:color w:val="000000" w:themeColor="text1"/>
                <w:szCs w:val="21"/>
                <w:highlight w:val="yellow"/>
                <w:lang w:val="en-US"/>
                <w14:textFill>
                  <w14:solidFill>
                    <w14:schemeClr w14:val="tx1"/>
                  </w14:solidFill>
                </w14:textFill>
              </w:rPr>
            </w:pPr>
            <w:r>
              <w:rPr>
                <w:rFonts w:hint="eastAsia" w:ascii="仿宋_GB2312" w:hAnsi="仿宋_GB2312" w:eastAsia="仿宋_GB2312" w:cs="仿宋_GB2312"/>
                <w:b/>
                <w:bCs/>
                <w:color w:val="000000" w:themeColor="text1"/>
                <w:szCs w:val="21"/>
                <w:highlight w:val="yellow"/>
                <w:lang w:val="en-US" w:eastAsia="zh-CN"/>
                <w14:textFill>
                  <w14:solidFill>
                    <w14:schemeClr w14:val="tx1"/>
                  </w14:solidFill>
                </w14:textFill>
              </w:rPr>
              <w:t>钻石球场2F~3F包房保证金</w:t>
            </w:r>
          </w:p>
        </w:tc>
        <w:tc>
          <w:tcPr>
            <w:tcW w:w="1560" w:type="dxa"/>
          </w:tcPr>
          <w:p w14:paraId="3D56DC2F">
            <w:pPr>
              <w:spacing w:line="360" w:lineRule="exact"/>
              <w:jc w:val="center"/>
              <w:rPr>
                <w:rFonts w:hint="default" w:ascii="仿宋_GB2312" w:hAnsi="仿宋_GB2312" w:eastAsia="仿宋_GB2312" w:cs="仿宋_GB2312"/>
                <w:color w:val="000000" w:themeColor="text1"/>
                <w:szCs w:val="21"/>
                <w:highlight w:val="yellow"/>
                <w:lang w:val="en-US" w:eastAsia="zh-CN"/>
                <w14:textFill>
                  <w14:solidFill>
                    <w14:schemeClr w14:val="tx1"/>
                  </w14:solidFill>
                </w14:textFill>
              </w:rPr>
            </w:pPr>
            <w:r>
              <w:rPr>
                <w:rFonts w:hint="eastAsia" w:ascii="仿宋_GB2312" w:hAnsi="仿宋_GB2312" w:eastAsia="仿宋_GB2312" w:cs="仿宋_GB2312"/>
                <w:color w:val="000000" w:themeColor="text1"/>
                <w:szCs w:val="21"/>
                <w:highlight w:val="yellow"/>
                <w:lang w:val="en-US" w:eastAsia="zh-CN"/>
                <w14:textFill>
                  <w14:solidFill>
                    <w14:schemeClr w14:val="tx1"/>
                  </w14:solidFill>
                </w14:textFill>
              </w:rPr>
              <w:t>50</w:t>
            </w:r>
            <w:r>
              <w:rPr>
                <w:rFonts w:hint="eastAsia" w:ascii="仿宋_GB2312" w:hAnsi="仿宋_GB2312" w:eastAsia="仿宋_GB2312" w:cs="仿宋_GB2312"/>
                <w:color w:val="000000" w:themeColor="text1"/>
                <w:szCs w:val="21"/>
                <w:highlight w:val="yellow"/>
                <w14:textFill>
                  <w14:solidFill>
                    <w14:schemeClr w14:val="tx1"/>
                  </w14:solidFill>
                </w14:textFill>
              </w:rPr>
              <w:t>元/m</w:t>
            </w:r>
            <w:r>
              <w:rPr>
                <w:rFonts w:hint="eastAsia" w:ascii="仿宋_GB2312" w:hAnsi="仿宋_GB2312" w:eastAsia="仿宋_GB2312" w:cs="仿宋_GB2312"/>
                <w:color w:val="000000" w:themeColor="text1"/>
                <w:szCs w:val="21"/>
                <w:highlight w:val="yellow"/>
                <w:vertAlign w:val="superscript"/>
                <w14:textFill>
                  <w14:solidFill>
                    <w14:schemeClr w14:val="tx1"/>
                  </w14:solidFill>
                </w14:textFill>
              </w:rPr>
              <w:t>2</w:t>
            </w:r>
          </w:p>
        </w:tc>
        <w:tc>
          <w:tcPr>
            <w:tcW w:w="1417" w:type="dxa"/>
          </w:tcPr>
          <w:p w14:paraId="6784E953">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1979" w:type="dxa"/>
          </w:tcPr>
          <w:p w14:paraId="5417AE72">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4C84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969" w:type="dxa"/>
            <w:gridSpan w:val="2"/>
          </w:tcPr>
          <w:p w14:paraId="38070C64">
            <w:pPr>
              <w:spacing w:line="360" w:lineRule="exact"/>
              <w:jc w:val="center"/>
              <w:rPr>
                <w:rFonts w:hint="default" w:ascii="仿宋_GB2312" w:hAnsi="仿宋_GB2312" w:eastAsia="仿宋_GB2312" w:cs="仿宋_GB2312"/>
                <w:b/>
                <w:bCs/>
                <w:color w:val="000000" w:themeColor="text1"/>
                <w:szCs w:val="21"/>
                <w:highlight w:val="yellow"/>
                <w:lang w:val="en-US" w:eastAsia="zh-CN"/>
                <w14:textFill>
                  <w14:solidFill>
                    <w14:schemeClr w14:val="tx1"/>
                  </w14:solidFill>
                </w14:textFill>
              </w:rPr>
            </w:pPr>
            <w:r>
              <w:rPr>
                <w:rFonts w:hint="eastAsia" w:ascii="仿宋_GB2312" w:hAnsi="仿宋_GB2312" w:eastAsia="仿宋_GB2312" w:cs="仿宋_GB2312"/>
                <w:b/>
                <w:bCs/>
                <w:color w:val="000000" w:themeColor="text1"/>
                <w:szCs w:val="21"/>
                <w:highlight w:val="yellow"/>
                <w:lang w:val="en-US" w:eastAsia="zh-CN"/>
                <w14:textFill>
                  <w14:solidFill>
                    <w14:schemeClr w14:val="tx1"/>
                  </w14:solidFill>
                </w14:textFill>
              </w:rPr>
              <w:t>配套餐饮楼三层餐包保证金</w:t>
            </w:r>
          </w:p>
        </w:tc>
        <w:tc>
          <w:tcPr>
            <w:tcW w:w="1560" w:type="dxa"/>
          </w:tcPr>
          <w:p w14:paraId="3E699AD4">
            <w:pPr>
              <w:spacing w:line="360" w:lineRule="exact"/>
              <w:jc w:val="center"/>
              <w:rPr>
                <w:rFonts w:hint="eastAsia" w:ascii="仿宋_GB2312" w:hAnsi="仿宋_GB2312" w:eastAsia="仿宋_GB2312" w:cs="仿宋_GB2312"/>
                <w:color w:val="000000" w:themeColor="text1"/>
                <w:szCs w:val="21"/>
                <w:highlight w:val="yellow"/>
                <w14:textFill>
                  <w14:solidFill>
                    <w14:schemeClr w14:val="tx1"/>
                  </w14:solidFill>
                </w14:textFill>
              </w:rPr>
            </w:pPr>
            <w:r>
              <w:rPr>
                <w:rFonts w:hint="eastAsia" w:ascii="仿宋_GB2312" w:hAnsi="仿宋_GB2312" w:eastAsia="仿宋_GB2312" w:cs="仿宋_GB2312"/>
                <w:color w:val="000000" w:themeColor="text1"/>
                <w:szCs w:val="21"/>
                <w:highlight w:val="yellow"/>
                <w:lang w:val="en-US" w:eastAsia="zh-CN"/>
                <w14:textFill>
                  <w14:solidFill>
                    <w14:schemeClr w14:val="tx1"/>
                  </w14:solidFill>
                </w14:textFill>
              </w:rPr>
              <w:t>50</w:t>
            </w:r>
            <w:r>
              <w:rPr>
                <w:rFonts w:hint="eastAsia" w:ascii="仿宋_GB2312" w:hAnsi="仿宋_GB2312" w:eastAsia="仿宋_GB2312" w:cs="仿宋_GB2312"/>
                <w:color w:val="000000" w:themeColor="text1"/>
                <w:szCs w:val="21"/>
                <w:highlight w:val="yellow"/>
                <w14:textFill>
                  <w14:solidFill>
                    <w14:schemeClr w14:val="tx1"/>
                  </w14:solidFill>
                </w14:textFill>
              </w:rPr>
              <w:t>元/m</w:t>
            </w:r>
            <w:r>
              <w:rPr>
                <w:rFonts w:hint="eastAsia" w:ascii="仿宋_GB2312" w:hAnsi="仿宋_GB2312" w:eastAsia="仿宋_GB2312" w:cs="仿宋_GB2312"/>
                <w:color w:val="000000" w:themeColor="text1"/>
                <w:szCs w:val="21"/>
                <w:highlight w:val="yellow"/>
                <w:vertAlign w:val="superscript"/>
                <w14:textFill>
                  <w14:solidFill>
                    <w14:schemeClr w14:val="tx1"/>
                  </w14:solidFill>
                </w14:textFill>
              </w:rPr>
              <w:t>2</w:t>
            </w:r>
          </w:p>
        </w:tc>
        <w:tc>
          <w:tcPr>
            <w:tcW w:w="1417" w:type="dxa"/>
          </w:tcPr>
          <w:p w14:paraId="6B8FC5BB">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1979" w:type="dxa"/>
          </w:tcPr>
          <w:p w14:paraId="6D57B8FD">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2940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946" w:type="dxa"/>
            <w:gridSpan w:val="4"/>
          </w:tcPr>
          <w:p w14:paraId="17CAA264">
            <w:pPr>
              <w:spacing w:line="360" w:lineRule="exact"/>
              <w:jc w:val="center"/>
              <w:rPr>
                <w:rFonts w:hint="default" w:ascii="仿宋_GB2312" w:hAnsi="仿宋_GB2312" w:eastAsia="仿宋_GB2312" w:cs="仿宋_GB2312"/>
                <w:color w:val="000000" w:themeColor="text1"/>
                <w:szCs w:val="21"/>
                <w:lang w:val="en-US" w:eastAsia="zh-CN"/>
                <w14:textFill>
                  <w14:solidFill>
                    <w14:schemeClr w14:val="tx1"/>
                  </w14:solidFill>
                </w14:textFill>
              </w:rPr>
            </w:pPr>
            <w:r>
              <w:rPr>
                <w:rFonts w:hint="eastAsia" w:ascii="仿宋_GB2312" w:hAnsi="仿宋_GB2312" w:eastAsia="仿宋_GB2312" w:cs="仿宋_GB2312"/>
                <w:b/>
                <w:bCs/>
                <w:color w:val="000000" w:themeColor="text1"/>
                <w:szCs w:val="21"/>
                <w:lang w:val="en-US" w:eastAsia="zh-CN"/>
                <w14:textFill>
                  <w14:solidFill>
                    <w14:schemeClr w14:val="tx1"/>
                  </w14:solidFill>
                </w14:textFill>
              </w:rPr>
              <w:t>保证金总计</w:t>
            </w:r>
          </w:p>
        </w:tc>
        <w:tc>
          <w:tcPr>
            <w:tcW w:w="1979" w:type="dxa"/>
          </w:tcPr>
          <w:p w14:paraId="25096944">
            <w:p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p>
        </w:tc>
      </w:tr>
      <w:tr w14:paraId="0581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985" w:type="dxa"/>
            <w:vMerge w:val="restart"/>
          </w:tcPr>
          <w:p w14:paraId="60C2912E">
            <w:pPr>
              <w:spacing w:line="360" w:lineRule="exact"/>
              <w:jc w:val="center"/>
              <w:rPr>
                <w:rFonts w:hint="eastAsia" w:ascii="仿宋_GB2312" w:hAnsi="仿宋_GB2312" w:eastAsia="仿宋_GB2312" w:cs="仿宋_GB2312"/>
                <w:b/>
                <w:bCs/>
                <w:color w:val="0000FF"/>
                <w:szCs w:val="21"/>
              </w:rPr>
            </w:pPr>
          </w:p>
          <w:p w14:paraId="71711936">
            <w:pPr>
              <w:jc w:val="center"/>
              <w:rPr>
                <w:rFonts w:hint="eastAsia" w:ascii="仿宋_GB2312" w:hAnsi="仿宋_GB2312" w:eastAsia="仿宋_GB2312" w:cs="仿宋_GB2312"/>
                <w:b/>
                <w:bCs/>
                <w:color w:val="0000FF"/>
                <w:szCs w:val="21"/>
              </w:rPr>
            </w:pPr>
            <w:r>
              <w:rPr>
                <w:rFonts w:hint="eastAsia" w:ascii="仿宋_GB2312" w:hAnsi="仿宋_GB2312" w:eastAsia="仿宋_GB2312" w:cs="仿宋_GB2312"/>
                <w:b/>
                <w:bCs/>
                <w:color w:val="0000FF"/>
                <w:szCs w:val="21"/>
              </w:rPr>
              <w:t>退押金信息</w:t>
            </w:r>
          </w:p>
        </w:tc>
        <w:tc>
          <w:tcPr>
            <w:tcW w:w="6940" w:type="dxa"/>
            <w:gridSpan w:val="4"/>
          </w:tcPr>
          <w:p w14:paraId="13780567">
            <w:pPr>
              <w:spacing w:line="360" w:lineRule="exact"/>
              <w:jc w:val="left"/>
              <w:rPr>
                <w:rFonts w:hint="eastAsia" w:ascii="仿宋_GB2312" w:hAnsi="仿宋_GB2312" w:eastAsia="仿宋_GB2312" w:cs="仿宋_GB2312"/>
                <w:b/>
                <w:bCs/>
                <w:color w:val="0000FF"/>
                <w:szCs w:val="21"/>
              </w:rPr>
            </w:pPr>
            <w:r>
              <w:rPr>
                <w:rFonts w:hint="eastAsia" w:ascii="仿宋_GB2312" w:hAnsi="仿宋_GB2312" w:eastAsia="仿宋_GB2312" w:cs="仿宋_GB2312"/>
                <w:b/>
                <w:bCs/>
                <w:color w:val="0000FF"/>
                <w:szCs w:val="21"/>
              </w:rPr>
              <w:t>公司名称(必须是汇款时的名称)：</w:t>
            </w:r>
          </w:p>
        </w:tc>
      </w:tr>
      <w:tr w14:paraId="06F0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85" w:type="dxa"/>
            <w:vMerge w:val="continue"/>
          </w:tcPr>
          <w:p w14:paraId="691EF425">
            <w:pPr>
              <w:spacing w:line="360" w:lineRule="exact"/>
              <w:jc w:val="center"/>
              <w:rPr>
                <w:rFonts w:hint="eastAsia" w:ascii="仿宋_GB2312" w:hAnsi="仿宋_GB2312" w:eastAsia="仿宋_GB2312" w:cs="仿宋_GB2312"/>
                <w:b/>
                <w:bCs/>
                <w:color w:val="0000FF"/>
                <w:szCs w:val="21"/>
              </w:rPr>
            </w:pPr>
          </w:p>
        </w:tc>
        <w:tc>
          <w:tcPr>
            <w:tcW w:w="6940" w:type="dxa"/>
            <w:gridSpan w:val="4"/>
          </w:tcPr>
          <w:p w14:paraId="0AA855DA">
            <w:pPr>
              <w:spacing w:line="360" w:lineRule="exact"/>
              <w:jc w:val="left"/>
              <w:rPr>
                <w:rFonts w:hint="eastAsia" w:ascii="仿宋_GB2312" w:hAnsi="仿宋_GB2312" w:eastAsia="仿宋_GB2312" w:cs="仿宋_GB2312"/>
                <w:b/>
                <w:bCs/>
                <w:color w:val="0000FF"/>
                <w:szCs w:val="21"/>
              </w:rPr>
            </w:pPr>
            <w:r>
              <w:rPr>
                <w:rFonts w:hint="eastAsia" w:ascii="仿宋_GB2312" w:hAnsi="仿宋_GB2312" w:eastAsia="仿宋_GB2312" w:cs="仿宋_GB2312"/>
                <w:b/>
                <w:bCs/>
                <w:color w:val="0000FF"/>
                <w:szCs w:val="21"/>
              </w:rPr>
              <w:t>开户银行全称：</w:t>
            </w:r>
          </w:p>
        </w:tc>
      </w:tr>
      <w:tr w14:paraId="64C0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5" w:type="dxa"/>
            <w:vMerge w:val="continue"/>
          </w:tcPr>
          <w:p w14:paraId="32817A13">
            <w:pPr>
              <w:spacing w:line="360" w:lineRule="exact"/>
              <w:jc w:val="center"/>
              <w:rPr>
                <w:rFonts w:hint="eastAsia" w:ascii="仿宋_GB2312" w:hAnsi="仿宋_GB2312" w:eastAsia="仿宋_GB2312" w:cs="仿宋_GB2312"/>
                <w:b/>
                <w:bCs/>
                <w:color w:val="0000FF"/>
                <w:szCs w:val="21"/>
              </w:rPr>
            </w:pPr>
          </w:p>
        </w:tc>
        <w:tc>
          <w:tcPr>
            <w:tcW w:w="6940" w:type="dxa"/>
            <w:gridSpan w:val="4"/>
          </w:tcPr>
          <w:p w14:paraId="1009CC39">
            <w:pPr>
              <w:spacing w:line="360" w:lineRule="exact"/>
              <w:jc w:val="left"/>
              <w:rPr>
                <w:rFonts w:hint="eastAsia" w:ascii="仿宋_GB2312" w:hAnsi="仿宋_GB2312" w:eastAsia="仿宋_GB2312" w:cs="仿宋_GB2312"/>
                <w:b/>
                <w:bCs/>
                <w:color w:val="0000FF"/>
                <w:szCs w:val="21"/>
              </w:rPr>
            </w:pPr>
            <w:r>
              <w:rPr>
                <w:rFonts w:hint="eastAsia" w:ascii="仿宋_GB2312" w:hAnsi="仿宋_GB2312" w:eastAsia="仿宋_GB2312" w:cs="仿宋_GB2312"/>
                <w:b/>
                <w:bCs/>
                <w:color w:val="0000FF"/>
                <w:szCs w:val="21"/>
              </w:rPr>
              <w:t>账号（必须是汇入款的账号）：</w:t>
            </w:r>
          </w:p>
        </w:tc>
      </w:tr>
      <w:tr w14:paraId="4D46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85" w:type="dxa"/>
            <w:vMerge w:val="continue"/>
          </w:tcPr>
          <w:p w14:paraId="2F4F2D07">
            <w:pPr>
              <w:spacing w:line="360" w:lineRule="exact"/>
              <w:jc w:val="center"/>
              <w:rPr>
                <w:rFonts w:hint="eastAsia" w:ascii="仿宋_GB2312" w:hAnsi="仿宋_GB2312" w:eastAsia="仿宋_GB2312" w:cs="仿宋_GB2312"/>
                <w:b/>
                <w:bCs/>
                <w:color w:val="0000FF"/>
                <w:szCs w:val="21"/>
              </w:rPr>
            </w:pPr>
          </w:p>
        </w:tc>
        <w:tc>
          <w:tcPr>
            <w:tcW w:w="6940" w:type="dxa"/>
            <w:gridSpan w:val="4"/>
          </w:tcPr>
          <w:p w14:paraId="0FF6A970">
            <w:pPr>
              <w:spacing w:line="360" w:lineRule="exact"/>
              <w:jc w:val="left"/>
              <w:rPr>
                <w:rFonts w:hint="eastAsia" w:ascii="仿宋_GB2312" w:hAnsi="仿宋_GB2312" w:eastAsia="仿宋_GB2312" w:cs="仿宋_GB2312"/>
                <w:b/>
                <w:bCs/>
                <w:color w:val="0000FF"/>
                <w:szCs w:val="21"/>
              </w:rPr>
            </w:pPr>
            <w:r>
              <w:rPr>
                <w:rFonts w:hint="eastAsia" w:ascii="仿宋_GB2312" w:hAnsi="仿宋_GB2312" w:eastAsia="仿宋_GB2312" w:cs="仿宋_GB2312"/>
                <w:b/>
                <w:bCs/>
                <w:color w:val="0000FF"/>
                <w:szCs w:val="21"/>
              </w:rPr>
              <w:t>退款金额（退款时填写）：</w:t>
            </w:r>
          </w:p>
        </w:tc>
      </w:tr>
      <w:tr w14:paraId="61AE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85" w:type="dxa"/>
          </w:tcPr>
          <w:p w14:paraId="4424A285">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名称</w:t>
            </w:r>
          </w:p>
        </w:tc>
        <w:tc>
          <w:tcPr>
            <w:tcW w:w="3544" w:type="dxa"/>
            <w:gridSpan w:val="2"/>
          </w:tcPr>
          <w:p w14:paraId="2FE97CFB">
            <w:pPr>
              <w:spacing w:line="440" w:lineRule="exact"/>
              <w:jc w:val="left"/>
              <w:rPr>
                <w:rFonts w:hint="eastAsia" w:ascii="仿宋_GB2312" w:hAnsi="仿宋_GB2312" w:eastAsia="仿宋_GB2312" w:cs="仿宋_GB2312"/>
                <w:color w:val="000000" w:themeColor="text1"/>
                <w:szCs w:val="21"/>
                <w14:textFill>
                  <w14:solidFill>
                    <w14:schemeClr w14:val="tx1"/>
                  </w14:solidFill>
                </w14:textFill>
              </w:rPr>
            </w:pPr>
          </w:p>
        </w:tc>
        <w:tc>
          <w:tcPr>
            <w:tcW w:w="3396" w:type="dxa"/>
            <w:gridSpan w:val="2"/>
            <w:vMerge w:val="restart"/>
          </w:tcPr>
          <w:p w14:paraId="47440776">
            <w:pPr>
              <w:spacing w:line="360" w:lineRule="exact"/>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（签字盖章）</w:t>
            </w:r>
          </w:p>
        </w:tc>
      </w:tr>
      <w:tr w14:paraId="568E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85" w:type="dxa"/>
          </w:tcPr>
          <w:p w14:paraId="3AF4AA2E">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联系人及手机</w:t>
            </w:r>
          </w:p>
        </w:tc>
        <w:tc>
          <w:tcPr>
            <w:tcW w:w="3544" w:type="dxa"/>
            <w:gridSpan w:val="2"/>
          </w:tcPr>
          <w:p w14:paraId="5781D447">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3396" w:type="dxa"/>
            <w:gridSpan w:val="2"/>
            <w:vMerge w:val="continue"/>
          </w:tcPr>
          <w:p w14:paraId="1E660F82">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bl>
    <w:p w14:paraId="311A2819">
      <w:pPr>
        <w:pStyle w:val="13"/>
        <w:numPr>
          <w:ilvl w:val="0"/>
          <w:numId w:val="21"/>
        </w:numPr>
        <w:spacing w:line="360" w:lineRule="exact"/>
        <w:ind w:firstLineChars="0"/>
        <w:jc w:val="left"/>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 xml:space="preserve">注意事项： </w:t>
      </w:r>
    </w:p>
    <w:p w14:paraId="515D2EB8">
      <w:pPr>
        <w:pStyle w:val="13"/>
        <w:numPr>
          <w:ilvl w:val="0"/>
          <w:numId w:val="22"/>
        </w:numPr>
        <w:spacing w:line="360" w:lineRule="exact"/>
        <w:ind w:firstLineChars="0"/>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办理进馆手续</w:t>
      </w:r>
      <w:r>
        <w:rPr>
          <w:rFonts w:hint="eastAsia" w:ascii="仿宋_GB2312" w:hAnsi="仿宋_GB2312" w:eastAsia="仿宋_GB2312" w:cs="仿宋_GB2312"/>
          <w:color w:val="000000" w:themeColor="text1"/>
          <w:szCs w:val="21"/>
          <w:highlight w:val="none"/>
          <w14:textFill>
            <w14:solidFill>
              <w14:schemeClr w14:val="tx1"/>
            </w14:solidFill>
          </w14:textFill>
        </w:rPr>
        <w:t>时，需先交纳施工保证金，最多不超过人民币叁万元整（￥30,000.00）</w:t>
      </w:r>
      <w:r>
        <w:rPr>
          <w:rFonts w:hint="eastAsia" w:ascii="仿宋_GB2312" w:hAnsi="仿宋_GB2312" w:eastAsia="仿宋_GB2312" w:cs="仿宋_GB2312"/>
          <w:color w:val="000000" w:themeColor="text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包房及餐包保证金按照使用面积按照每平米50元交纳</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3432009F">
      <w:pPr>
        <w:pStyle w:val="13"/>
        <w:numPr>
          <w:ilvl w:val="0"/>
          <w:numId w:val="22"/>
        </w:numPr>
        <w:spacing w:line="360" w:lineRule="exact"/>
        <w:ind w:firstLineChars="0"/>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本届赛事施工保证金</w:t>
      </w:r>
      <w:r>
        <w:rPr>
          <w:rFonts w:hint="eastAsia" w:ascii="仿宋_GB2312" w:hAnsi="仿宋_GB2312" w:eastAsia="仿宋_GB2312" w:cs="仿宋_GB2312"/>
          <w:color w:val="000000" w:themeColor="text1"/>
          <w:szCs w:val="21"/>
          <w14:textFill>
            <w14:solidFill>
              <w14:schemeClr w14:val="tx1"/>
            </w14:solidFill>
          </w14:textFill>
        </w:rPr>
        <w:t>统一交至中国网球公开赛组委会财务部；撤展结束后，经核查没有违反相关施工安全管理规定的情节，未破坏场馆设施，没有垃圾遗留在整个展馆范围内，</w:t>
      </w:r>
      <w:r>
        <w:rPr>
          <w:rFonts w:hint="eastAsia" w:ascii="仿宋_GB2312" w:hAnsi="仿宋_GB2312" w:eastAsia="仿宋_GB2312" w:cs="仿宋_GB2312"/>
          <w:color w:val="000000" w:themeColor="text1"/>
          <w:szCs w:val="21"/>
          <w:highlight w:val="none"/>
          <w14:textFill>
            <w14:solidFill>
              <w14:schemeClr w14:val="tx1"/>
            </w14:solidFill>
          </w14:textFill>
        </w:rPr>
        <w:t>施工押金将由</w:t>
      </w:r>
      <w:r>
        <w:rPr>
          <w:rFonts w:hint="eastAsia" w:ascii="仿宋_GB2312" w:hAnsi="仿宋_GB2312" w:eastAsia="仿宋_GB2312" w:cs="仿宋_GB2312"/>
          <w:color w:val="000000" w:themeColor="text1"/>
          <w:szCs w:val="21"/>
          <w14:textFill>
            <w14:solidFill>
              <w14:schemeClr w14:val="tx1"/>
            </w14:solidFill>
          </w14:textFill>
        </w:rPr>
        <w:t>中国网球公开赛组委会财务部</w:t>
      </w:r>
      <w:r>
        <w:rPr>
          <w:rFonts w:hint="eastAsia" w:ascii="仿宋_GB2312" w:hAnsi="仿宋_GB2312" w:eastAsia="仿宋_GB2312" w:cs="仿宋_GB2312"/>
          <w:color w:val="000000" w:themeColor="text1"/>
          <w:szCs w:val="21"/>
          <w:highlight w:val="none"/>
          <w14:textFill>
            <w14:solidFill>
              <w14:schemeClr w14:val="tx1"/>
            </w14:solidFill>
          </w14:textFill>
        </w:rPr>
        <w:t>退还至汇款账号。</w:t>
      </w:r>
    </w:p>
    <w:p w14:paraId="11FC386D">
      <w:pPr>
        <w:pStyle w:val="13"/>
        <w:numPr>
          <w:ilvl w:val="0"/>
          <w:numId w:val="22"/>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交纳施工保证金时，请以公司对公司电子汇款方式，不接受其它任何形式的付款。汇款时一定要</w:t>
      </w:r>
      <w:r>
        <w:rPr>
          <w:rFonts w:hint="eastAsia" w:ascii="仿宋_GB2312" w:hAnsi="仿宋_GB2312" w:eastAsia="仿宋_GB2312" w:cs="仿宋_GB2312"/>
          <w:b/>
          <w:color w:val="000000" w:themeColor="text1"/>
          <w:szCs w:val="21"/>
          <w14:textFill>
            <w14:solidFill>
              <w14:schemeClr w14:val="tx1"/>
            </w14:solidFill>
          </w14:textFill>
        </w:rPr>
        <w:t>注明</w:t>
      </w:r>
      <w:r>
        <w:rPr>
          <w:rFonts w:hint="eastAsia" w:ascii="仿宋_GB2312" w:hAnsi="仿宋_GB2312" w:eastAsia="仿宋_GB2312" w:cs="仿宋_GB2312"/>
          <w:b/>
          <w:color w:val="000000" w:themeColor="text1"/>
          <w:szCs w:val="21"/>
          <w:lang w:eastAsia="zh-CN"/>
          <w14:textFill>
            <w14:solidFill>
              <w14:schemeClr w14:val="tx1"/>
            </w14:solidFill>
          </w14:textFill>
        </w:rPr>
        <w:t>展位</w:t>
      </w:r>
      <w:r>
        <w:rPr>
          <w:rFonts w:hint="eastAsia" w:ascii="仿宋_GB2312" w:hAnsi="仿宋_GB2312" w:eastAsia="仿宋_GB2312" w:cs="仿宋_GB2312"/>
          <w:b/>
          <w:color w:val="000000" w:themeColor="text1"/>
          <w:szCs w:val="21"/>
          <w14:textFill>
            <w14:solidFill>
              <w14:schemeClr w14:val="tx1"/>
            </w14:solidFill>
          </w14:textFill>
        </w:rPr>
        <w:t>名称及款项的用途</w:t>
      </w:r>
      <w:r>
        <w:rPr>
          <w:rFonts w:hint="eastAsia" w:ascii="仿宋_GB2312" w:hAnsi="仿宋_GB2312" w:eastAsia="仿宋_GB2312" w:cs="仿宋_GB2312"/>
          <w:color w:val="000000" w:themeColor="text1"/>
          <w:szCs w:val="21"/>
          <w14:textFill>
            <w14:solidFill>
              <w14:schemeClr w14:val="tx1"/>
            </w14:solidFill>
          </w14:textFill>
        </w:rPr>
        <w:t>。</w:t>
      </w:r>
    </w:p>
    <w:p w14:paraId="2F04650E">
      <w:pPr>
        <w:pStyle w:val="13"/>
        <w:numPr>
          <w:ilvl w:val="0"/>
          <w:numId w:val="22"/>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退还施工保证金时，将直接退还给支付方，不转退第三方。</w:t>
      </w:r>
    </w:p>
    <w:p w14:paraId="3536E78E">
      <w:pPr>
        <w:pStyle w:val="13"/>
        <w:numPr>
          <w:ilvl w:val="0"/>
          <w:numId w:val="22"/>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以上信息，如因填写不当，会给贵公司造成无法及时退还押金或产生额外费。</w:t>
      </w:r>
    </w:p>
    <w:p w14:paraId="1415B7C4">
      <w:pPr>
        <w:pStyle w:val="13"/>
        <w:numPr>
          <w:ilvl w:val="0"/>
          <w:numId w:val="22"/>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账户信息：  </w:t>
      </w:r>
    </w:p>
    <w:p w14:paraId="1E1A4672">
      <w:pPr>
        <w:pStyle w:val="2"/>
        <w:spacing w:line="240" w:lineRule="auto"/>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账户名称：北京中国网球公开赛体育推广有限公司</w:t>
      </w:r>
    </w:p>
    <w:p w14:paraId="3E1526A5">
      <w:pPr>
        <w:pStyle w:val="2"/>
        <w:spacing w:line="240" w:lineRule="auto"/>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账号：323371962355</w:t>
      </w:r>
    </w:p>
    <w:p w14:paraId="440A170E">
      <w:pPr>
        <w:pStyle w:val="2"/>
        <w:spacing w:line="240" w:lineRule="auto"/>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开户行：中国银行北京远大路支行</w:t>
      </w:r>
    </w:p>
    <w:p w14:paraId="00BBCAB6">
      <w:pPr>
        <w:pStyle w:val="13"/>
        <w:widowControl w:val="0"/>
        <w:numPr>
          <w:ilvl w:val="0"/>
          <w:numId w:val="0"/>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661"/>
        <w:gridCol w:w="2442"/>
        <w:gridCol w:w="1979"/>
      </w:tblGrid>
      <w:tr w14:paraId="7082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838" w:type="dxa"/>
          </w:tcPr>
          <w:p w14:paraId="6B3E6046">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0" b="0"/>
                  <wp:docPr id="7189" name="图片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图片 718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gridSpan w:val="2"/>
          </w:tcPr>
          <w:p w14:paraId="7BB9DF79">
            <w:pPr>
              <w:widowControl/>
              <w:spacing w:line="600" w:lineRule="auto"/>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施工管理项目申请表</w:t>
            </w:r>
          </w:p>
          <w:p w14:paraId="2E6BD77A">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1979" w:type="dxa"/>
          </w:tcPr>
          <w:p w14:paraId="19048647">
            <w:pPr>
              <w:spacing w:before="240"/>
              <w:jc w:val="cente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回执表</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w:t>
            </w:r>
          </w:p>
        </w:tc>
      </w:tr>
      <w:tr w14:paraId="651C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9" w:type="dxa"/>
            <w:gridSpan w:val="2"/>
          </w:tcPr>
          <w:p w14:paraId="785058C6">
            <w:pPr>
              <w:spacing w:line="360" w:lineRule="auto"/>
              <w:jc w:val="left"/>
              <w:rPr>
                <w:rFonts w:hint="eastAsia" w:ascii="仿宋_GB2312" w:hAnsi="仿宋_GB2312" w:eastAsia="仿宋_GB2312" w:cs="仿宋_GB2312"/>
                <w:b/>
                <w:color w:val="000000" w:themeColor="text1"/>
                <w:sz w:val="18"/>
                <w:szCs w:val="18"/>
                <w:highlight w:val="none"/>
                <w14:textFill>
                  <w14:solidFill>
                    <w14:schemeClr w14:val="tx1"/>
                  </w14:solidFill>
                </w14:textFill>
              </w:rPr>
            </w:pPr>
            <w:r>
              <w:rPr>
                <w:rFonts w:hint="eastAsia" w:ascii="仿宋_GB2312" w:hAnsi="仿宋_GB2312" w:eastAsia="仿宋_GB2312" w:cs="仿宋_GB2312"/>
                <w:b/>
                <w:color w:val="000000" w:themeColor="text1"/>
                <w:sz w:val="18"/>
                <w:szCs w:val="18"/>
                <w:highlight w:val="none"/>
                <w14:textFill>
                  <w14:solidFill>
                    <w14:schemeClr w14:val="tx1"/>
                  </w14:solidFill>
                </w14:textFill>
              </w:rPr>
              <w:t>请填写完整并回执至主场服务商</w:t>
            </w:r>
          </w:p>
          <w:p w14:paraId="3BF85088">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公司名称： </w:t>
            </w:r>
          </w:p>
          <w:p w14:paraId="27465D2C">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联系人：</w:t>
            </w:r>
          </w:p>
          <w:p w14:paraId="357C79B8">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       </w:t>
            </w:r>
          </w:p>
          <w:p w14:paraId="4EC1BFD5">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电话：                      传真：        </w:t>
            </w:r>
          </w:p>
          <w:p w14:paraId="706D58CF">
            <w:pPr>
              <w:spacing w:line="36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E-mail:  </w:t>
            </w:r>
          </w:p>
        </w:tc>
        <w:tc>
          <w:tcPr>
            <w:tcW w:w="4421" w:type="dxa"/>
            <w:gridSpan w:val="2"/>
          </w:tcPr>
          <w:p w14:paraId="4938188B">
            <w:pPr>
              <w:spacing w:line="500" w:lineRule="exact"/>
              <w:jc w:val="left"/>
              <w:rPr>
                <w:rFonts w:hint="eastAsia" w:ascii="仿宋_GB2312" w:hAnsi="仿宋_GB2312" w:eastAsia="仿宋_GB2312" w:cs="仿宋_GB2312"/>
                <w:color w:val="000000" w:themeColor="text1"/>
                <w:sz w:val="18"/>
                <w:szCs w:val="18"/>
                <w:u w:val="single"/>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参展单位名称：</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29061330">
            <w:pPr>
              <w:spacing w:line="50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展位号：</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14:textFill>
                  <w14:solidFill>
                    <w14:schemeClr w14:val="tx1"/>
                  </w14:solidFill>
                </w14:textFill>
              </w:rPr>
              <w:t xml:space="preserve"> </w:t>
            </w:r>
          </w:p>
          <w:p w14:paraId="4585D13B">
            <w:pPr>
              <w:spacing w:line="44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联系人及手机：</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219AA2B6">
            <w:pPr>
              <w:spacing w:line="44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电话：</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14:textFill>
                  <w14:solidFill>
                    <w14:schemeClr w14:val="tx1"/>
                  </w14:solidFill>
                </w14:textFill>
              </w:rPr>
              <w:t>传真：</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1B71A779">
            <w:pPr>
              <w:spacing w:line="440" w:lineRule="exact"/>
              <w:jc w:val="left"/>
              <w:rPr>
                <w:rFonts w:hint="eastAsia" w:ascii="仿宋_GB2312" w:hAnsi="仿宋_GB2312" w:eastAsia="仿宋_GB2312" w:cs="仿宋_GB2312"/>
                <w:color w:val="000000" w:themeColor="text1"/>
                <w:sz w:val="18"/>
                <w:szCs w:val="18"/>
                <w:u w:val="single"/>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E-mail：</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tc>
      </w:tr>
    </w:tbl>
    <w:p w14:paraId="27436423">
      <w:pPr>
        <w:widowControl/>
        <w:spacing w:line="240" w:lineRule="atLeas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p>
    <w:tbl>
      <w:tblPr>
        <w:tblStyle w:val="8"/>
        <w:tblW w:w="899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2286"/>
        <w:gridCol w:w="1428"/>
        <w:gridCol w:w="1143"/>
        <w:gridCol w:w="1995"/>
      </w:tblGrid>
      <w:tr w14:paraId="67B4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145" w:type="dxa"/>
            <w:vAlign w:val="center"/>
          </w:tcPr>
          <w:p w14:paraId="5BFA71E7">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项目内容</w:t>
            </w:r>
          </w:p>
        </w:tc>
        <w:tc>
          <w:tcPr>
            <w:tcW w:w="2286" w:type="dxa"/>
            <w:vAlign w:val="center"/>
          </w:tcPr>
          <w:p w14:paraId="3581EF88">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单位</w:t>
            </w:r>
          </w:p>
        </w:tc>
        <w:tc>
          <w:tcPr>
            <w:tcW w:w="1428" w:type="dxa"/>
            <w:vAlign w:val="center"/>
          </w:tcPr>
          <w:p w14:paraId="6A18FAC6">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单价</w:t>
            </w:r>
          </w:p>
        </w:tc>
        <w:tc>
          <w:tcPr>
            <w:tcW w:w="1143" w:type="dxa"/>
            <w:vAlign w:val="center"/>
          </w:tcPr>
          <w:p w14:paraId="74392FB5">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申请数量</w:t>
            </w:r>
          </w:p>
        </w:tc>
        <w:tc>
          <w:tcPr>
            <w:tcW w:w="1995" w:type="dxa"/>
            <w:vAlign w:val="center"/>
          </w:tcPr>
          <w:p w14:paraId="4C2F5A5E">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合计金额（RMB）</w:t>
            </w:r>
          </w:p>
        </w:tc>
      </w:tr>
      <w:tr w14:paraId="739B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145" w:type="dxa"/>
            <w:shd w:val="clear" w:color="auto" w:fill="auto"/>
            <w:vAlign w:val="center"/>
          </w:tcPr>
          <w:p w14:paraId="3A93A92E">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车证</w:t>
            </w:r>
            <w:r>
              <w:rPr>
                <w:rFonts w:hint="eastAsia" w:ascii="仿宋_GB2312" w:hAnsi="仿宋_GB2312" w:eastAsia="仿宋_GB2312" w:cs="仿宋_GB2312"/>
                <w:color w:val="000000" w:themeColor="text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单天）</w:t>
            </w:r>
          </w:p>
        </w:tc>
        <w:tc>
          <w:tcPr>
            <w:tcW w:w="2286" w:type="dxa"/>
            <w:shd w:val="clear" w:color="auto" w:fill="auto"/>
            <w:vAlign w:val="center"/>
          </w:tcPr>
          <w:p w14:paraId="689B7658">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布、撤展期间使用</w:t>
            </w:r>
          </w:p>
        </w:tc>
        <w:tc>
          <w:tcPr>
            <w:tcW w:w="1428" w:type="dxa"/>
            <w:shd w:val="clear" w:color="auto" w:fill="auto"/>
            <w:vAlign w:val="center"/>
          </w:tcPr>
          <w:p w14:paraId="46001FC8">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Cs w:val="21"/>
                <w:highlight w:val="none"/>
                <w14:textFill>
                  <w14:solidFill>
                    <w14:schemeClr w14:val="tx1"/>
                  </w14:solidFill>
                </w14:textFill>
              </w:rPr>
              <w:t>0元/张</w:t>
            </w:r>
          </w:p>
        </w:tc>
        <w:tc>
          <w:tcPr>
            <w:tcW w:w="1143" w:type="dxa"/>
            <w:vAlign w:val="center"/>
          </w:tcPr>
          <w:p w14:paraId="531DB510">
            <w:pPr>
              <w:spacing w:line="360" w:lineRule="exact"/>
              <w:jc w:val="cente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1995" w:type="dxa"/>
            <w:vAlign w:val="center"/>
          </w:tcPr>
          <w:p w14:paraId="3DA11A75">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681B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145" w:type="dxa"/>
            <w:shd w:val="clear" w:color="auto" w:fill="auto"/>
            <w:vAlign w:val="center"/>
          </w:tcPr>
          <w:p w14:paraId="206E9CED">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车证</w:t>
            </w:r>
          </w:p>
        </w:tc>
        <w:tc>
          <w:tcPr>
            <w:tcW w:w="2286" w:type="dxa"/>
            <w:shd w:val="clear" w:color="auto" w:fill="auto"/>
            <w:vAlign w:val="center"/>
          </w:tcPr>
          <w:p w14:paraId="17500D1E">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布、撤展期间使用</w:t>
            </w:r>
          </w:p>
        </w:tc>
        <w:tc>
          <w:tcPr>
            <w:tcW w:w="1428" w:type="dxa"/>
            <w:shd w:val="clear" w:color="auto" w:fill="auto"/>
            <w:vAlign w:val="center"/>
          </w:tcPr>
          <w:p w14:paraId="7149596F">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100元/张</w:t>
            </w:r>
          </w:p>
        </w:tc>
        <w:tc>
          <w:tcPr>
            <w:tcW w:w="1143" w:type="dxa"/>
            <w:vAlign w:val="center"/>
          </w:tcPr>
          <w:p w14:paraId="304E89DD">
            <w:pPr>
              <w:spacing w:line="360" w:lineRule="exact"/>
              <w:jc w:val="cente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1995" w:type="dxa"/>
            <w:vAlign w:val="center"/>
          </w:tcPr>
          <w:p w14:paraId="75D98362">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217B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45" w:type="dxa"/>
            <w:vAlign w:val="center"/>
          </w:tcPr>
          <w:p w14:paraId="5078648F">
            <w:pPr>
              <w:spacing w:line="360" w:lineRule="exact"/>
              <w:jc w:val="cente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施工证</w:t>
            </w:r>
          </w:p>
        </w:tc>
        <w:tc>
          <w:tcPr>
            <w:tcW w:w="2286" w:type="dxa"/>
            <w:shd w:val="clear" w:color="auto" w:fill="auto"/>
            <w:vAlign w:val="center"/>
          </w:tcPr>
          <w:p w14:paraId="3523943F">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布、撤展期间使用</w:t>
            </w:r>
          </w:p>
        </w:tc>
        <w:tc>
          <w:tcPr>
            <w:tcW w:w="1428" w:type="dxa"/>
            <w:shd w:val="clear" w:color="auto" w:fill="auto"/>
            <w:vAlign w:val="center"/>
          </w:tcPr>
          <w:p w14:paraId="07200F73">
            <w:pPr>
              <w:spacing w:line="360" w:lineRule="exact"/>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Cs w:val="21"/>
                <w:highlight w:val="none"/>
                <w14:textFill>
                  <w14:solidFill>
                    <w14:schemeClr w14:val="tx1"/>
                  </w14:solidFill>
                </w14:textFill>
              </w:rPr>
              <w:t>元/张</w:t>
            </w:r>
          </w:p>
        </w:tc>
        <w:tc>
          <w:tcPr>
            <w:tcW w:w="1143" w:type="dxa"/>
            <w:vAlign w:val="center"/>
          </w:tcPr>
          <w:p w14:paraId="603D0FE6">
            <w:pPr>
              <w:spacing w:line="360" w:lineRule="exact"/>
              <w:jc w:val="cente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1995" w:type="dxa"/>
            <w:vAlign w:val="center"/>
          </w:tcPr>
          <w:p w14:paraId="318B0054">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r w14:paraId="3FC7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02" w:type="dxa"/>
            <w:gridSpan w:val="4"/>
          </w:tcPr>
          <w:p w14:paraId="04930766">
            <w:pPr>
              <w:spacing w:line="360" w:lineRule="exact"/>
              <w:jc w:val="center"/>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施工证件费用总计</w:t>
            </w:r>
          </w:p>
        </w:tc>
        <w:tc>
          <w:tcPr>
            <w:tcW w:w="1995" w:type="dxa"/>
          </w:tcPr>
          <w:p w14:paraId="1DF5FD11">
            <w:p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p>
        </w:tc>
      </w:tr>
      <w:tr w14:paraId="0C25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45" w:type="dxa"/>
            <w:vAlign w:val="center"/>
          </w:tcPr>
          <w:p w14:paraId="3DDA4AE1">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名称</w:t>
            </w:r>
          </w:p>
        </w:tc>
        <w:tc>
          <w:tcPr>
            <w:tcW w:w="3714" w:type="dxa"/>
            <w:gridSpan w:val="2"/>
            <w:vAlign w:val="center"/>
          </w:tcPr>
          <w:p w14:paraId="052E5A9B">
            <w:pPr>
              <w:spacing w:line="44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3138" w:type="dxa"/>
            <w:gridSpan w:val="2"/>
            <w:vMerge w:val="restart"/>
          </w:tcPr>
          <w:p w14:paraId="714A30F6">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p w14:paraId="75AC9DF1">
            <w:pPr>
              <w:spacing w:line="360" w:lineRule="exact"/>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（签字盖章</w:t>
            </w:r>
            <w:r>
              <w:rPr>
                <w:rFonts w:hint="eastAsia" w:ascii="仿宋_GB2312" w:hAnsi="仿宋_GB2312" w:eastAsia="仿宋_GB2312" w:cs="仿宋_GB2312"/>
                <w:color w:val="000000" w:themeColor="text1"/>
                <w:szCs w:val="21"/>
                <w14:textFill>
                  <w14:solidFill>
                    <w14:schemeClr w14:val="tx1"/>
                  </w14:solidFill>
                </w14:textFill>
              </w:rPr>
              <w:t>）</w:t>
            </w:r>
          </w:p>
        </w:tc>
      </w:tr>
      <w:tr w14:paraId="3661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45" w:type="dxa"/>
            <w:vAlign w:val="center"/>
          </w:tcPr>
          <w:p w14:paraId="146858D5">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施工负责人及手机</w:t>
            </w:r>
          </w:p>
        </w:tc>
        <w:tc>
          <w:tcPr>
            <w:tcW w:w="3714" w:type="dxa"/>
            <w:gridSpan w:val="2"/>
            <w:vAlign w:val="center"/>
          </w:tcPr>
          <w:p w14:paraId="2D93E842">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c>
          <w:tcPr>
            <w:tcW w:w="3138" w:type="dxa"/>
            <w:gridSpan w:val="2"/>
            <w:vMerge w:val="continue"/>
          </w:tcPr>
          <w:p w14:paraId="30783595">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p>
        </w:tc>
      </w:tr>
    </w:tbl>
    <w:p w14:paraId="013C34BF">
      <w:pPr>
        <w:pStyle w:val="13"/>
        <w:numPr>
          <w:ilvl w:val="0"/>
          <w:numId w:val="23"/>
        </w:numPr>
        <w:spacing w:line="360" w:lineRule="exact"/>
        <w:ind w:firstLineChars="0"/>
        <w:jc w:val="left"/>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 xml:space="preserve">注意事项： </w:t>
      </w:r>
    </w:p>
    <w:p w14:paraId="322F7EA6">
      <w:pPr>
        <w:pStyle w:val="13"/>
        <w:numPr>
          <w:ilvl w:val="0"/>
          <w:numId w:val="24"/>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现场实行一人一证，一车一证制度</w:t>
      </w:r>
      <w:r>
        <w:rPr>
          <w:rFonts w:hint="eastAsia" w:ascii="仿宋_GB2312" w:hAnsi="仿宋_GB2312" w:eastAsia="仿宋_GB2312" w:cs="仿宋_GB2312"/>
          <w:color w:val="000000" w:themeColor="text1"/>
          <w:szCs w:val="21"/>
          <w:lang w:eastAsia="zh-CN"/>
          <w14:textFill>
            <w14:solidFill>
              <w14:schemeClr w14:val="tx1"/>
            </w14:solidFill>
          </w14:textFill>
        </w:rPr>
        <w:t>，</w:t>
      </w:r>
      <w:r>
        <w:rPr>
          <w:rFonts w:hint="eastAsia" w:ascii="仿宋_GB2312" w:hAnsi="仿宋_GB2312" w:eastAsia="仿宋_GB2312" w:cs="仿宋_GB2312"/>
          <w:color w:val="000000" w:themeColor="text1"/>
          <w:szCs w:val="21"/>
          <w:lang w:val="en-US" w:eastAsia="zh-CN"/>
          <w14:textFill>
            <w14:solidFill>
              <w14:schemeClr w14:val="tx1"/>
            </w14:solidFill>
          </w14:textFill>
        </w:rPr>
        <w:t>人员实名，车辆对号，不得转借</w:t>
      </w:r>
      <w:r>
        <w:rPr>
          <w:rFonts w:hint="eastAsia" w:ascii="仿宋_GB2312" w:hAnsi="仿宋_GB2312" w:eastAsia="仿宋_GB2312" w:cs="仿宋_GB2312"/>
          <w:color w:val="000000" w:themeColor="text1"/>
          <w:szCs w:val="21"/>
          <w14:textFill>
            <w14:solidFill>
              <w14:schemeClr w14:val="tx1"/>
            </w14:solidFill>
          </w14:textFill>
        </w:rPr>
        <w:t>。</w:t>
      </w:r>
    </w:p>
    <w:p w14:paraId="2C98B59C">
      <w:pPr>
        <w:pStyle w:val="13"/>
        <w:numPr>
          <w:ilvl w:val="0"/>
          <w:numId w:val="24"/>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车证仅限于布展及撤展期间使用。货运车辆进入场馆不得超过2小时。所有车辆需停放在指定区域，服从管理人员调度指挥。车辆须按场地内的标识和道路规范行驶，不得跨越、横穿其他区域展位，司机不得无故离开车辆。如有违反，现场管理人员有权禁止其驶入展场区域。</w:t>
      </w:r>
    </w:p>
    <w:p w14:paraId="283D513E">
      <w:pPr>
        <w:pStyle w:val="13"/>
        <w:numPr>
          <w:ilvl w:val="0"/>
          <w:numId w:val="24"/>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展位搭建类型分为：中国网球公开赛组委会提供的蓬房内搭建展位和个性化展位两种。</w:t>
      </w:r>
    </w:p>
    <w:p w14:paraId="3F5DB258">
      <w:pPr>
        <w:pStyle w:val="13"/>
        <w:numPr>
          <w:ilvl w:val="0"/>
          <w:numId w:val="24"/>
        </w:numPr>
        <w:spacing w:line="360" w:lineRule="exact"/>
        <w:ind w:left="420" w:leftChars="0" w:hanging="420"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账户信息：  </w:t>
      </w:r>
    </w:p>
    <w:p w14:paraId="37E75809">
      <w:pPr>
        <w:pStyle w:val="2"/>
        <w:spacing w:line="240" w:lineRule="auto"/>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t>账户名称：北京中国网球公开赛体育推广有限公司</w:t>
      </w:r>
    </w:p>
    <w:p w14:paraId="7EF75BAA">
      <w:pPr>
        <w:pStyle w:val="2"/>
        <w:spacing w:line="240" w:lineRule="auto"/>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t>账号：323371962355</w:t>
      </w:r>
    </w:p>
    <w:p w14:paraId="3DF81F43">
      <w:pPr>
        <w:pStyle w:val="2"/>
        <w:spacing w:line="240" w:lineRule="auto"/>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lang w:val="en-US" w:eastAsia="zh-CN" w:bidi="ar-SA"/>
          <w14:textFill>
            <w14:solidFill>
              <w14:schemeClr w14:val="tx1"/>
            </w14:solidFill>
          </w14:textFill>
        </w:rPr>
        <w:t>开户行：中国银行北京远大路支行</w:t>
      </w:r>
    </w:p>
    <w:p w14:paraId="0E2B2347">
      <w:pPr>
        <w:widowControl/>
        <w:spacing w:line="360" w:lineRule="exact"/>
        <w:jc w:val="lef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r>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br w:type="page"/>
      </w:r>
    </w:p>
    <w:tbl>
      <w:tblPr>
        <w:tblStyle w:val="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74"/>
        <w:gridCol w:w="2829"/>
        <w:gridCol w:w="2126"/>
      </w:tblGrid>
      <w:tr w14:paraId="1836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8" w:type="dxa"/>
          </w:tcPr>
          <w:p w14:paraId="24BBAFE4">
            <w:pPr>
              <w:spacing w:line="720" w:lineRule="auto"/>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1033145" cy="672465"/>
                  <wp:effectExtent l="0" t="0" r="0" b="0"/>
                  <wp:docPr id="7193" name="图片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图片 719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gridSpan w:val="2"/>
          </w:tcPr>
          <w:p w14:paraId="0DDDE43A">
            <w:pPr>
              <w:widowControl/>
              <w:spacing w:line="600" w:lineRule="auto"/>
              <w:jc w:val="center"/>
              <w:rPr>
                <w:rFonts w:hint="eastAsia"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施工人员名单</w:t>
            </w:r>
          </w:p>
          <w:p w14:paraId="7744BBC2">
            <w:pPr>
              <w:spacing w:line="360" w:lineRule="exact"/>
              <w:jc w:val="center"/>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2126" w:type="dxa"/>
          </w:tcPr>
          <w:p w14:paraId="51853BAB">
            <w:pPr>
              <w:spacing w:before="240"/>
              <w:jc w:val="cente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回执表</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w:t>
            </w:r>
          </w:p>
        </w:tc>
      </w:tr>
      <w:tr w14:paraId="4FE2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gridSpan w:val="2"/>
          </w:tcPr>
          <w:p w14:paraId="54BFF319">
            <w:pPr>
              <w:spacing w:line="360" w:lineRule="auto"/>
              <w:jc w:val="left"/>
              <w:rPr>
                <w:rFonts w:hint="eastAsia" w:ascii="仿宋_GB2312" w:hAnsi="仿宋_GB2312" w:eastAsia="仿宋_GB2312" w:cs="仿宋_GB2312"/>
                <w:b/>
                <w:color w:val="000000" w:themeColor="text1"/>
                <w:sz w:val="18"/>
                <w:szCs w:val="18"/>
                <w:highlight w:val="none"/>
                <w14:textFill>
                  <w14:solidFill>
                    <w14:schemeClr w14:val="tx1"/>
                  </w14:solidFill>
                </w14:textFill>
              </w:rPr>
            </w:pPr>
            <w:r>
              <w:rPr>
                <w:rFonts w:hint="eastAsia" w:ascii="仿宋_GB2312" w:hAnsi="仿宋_GB2312" w:eastAsia="仿宋_GB2312" w:cs="仿宋_GB2312"/>
                <w:b/>
                <w:color w:val="000000" w:themeColor="text1"/>
                <w:sz w:val="18"/>
                <w:szCs w:val="18"/>
                <w:highlight w:val="none"/>
                <w14:textFill>
                  <w14:solidFill>
                    <w14:schemeClr w14:val="tx1"/>
                  </w14:solidFill>
                </w14:textFill>
              </w:rPr>
              <w:t>请填写完整并回执至主场服务商</w:t>
            </w:r>
          </w:p>
          <w:p w14:paraId="03247C6D">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公司名称：</w:t>
            </w:r>
          </w:p>
          <w:p w14:paraId="018876A0">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联系人：</w:t>
            </w:r>
          </w:p>
          <w:p w14:paraId="10682761">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        </w:t>
            </w:r>
          </w:p>
          <w:p w14:paraId="310762AA">
            <w:pPr>
              <w:spacing w:line="360" w:lineRule="exac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电话：                     传真：        </w:t>
            </w:r>
          </w:p>
          <w:p w14:paraId="6E8672D7">
            <w:pPr>
              <w:spacing w:line="360" w:lineRule="exact"/>
              <w:jc w:val="left"/>
              <w:rPr>
                <w:rFonts w:hint="eastAsia"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 xml:space="preserve">E-mail:  </w:t>
            </w:r>
          </w:p>
        </w:tc>
        <w:tc>
          <w:tcPr>
            <w:tcW w:w="4955" w:type="dxa"/>
            <w:gridSpan w:val="2"/>
          </w:tcPr>
          <w:p w14:paraId="6B225392">
            <w:pPr>
              <w:spacing w:line="500" w:lineRule="exact"/>
              <w:jc w:val="left"/>
              <w:rPr>
                <w:rFonts w:hint="eastAsia" w:ascii="仿宋_GB2312" w:hAnsi="仿宋_GB2312" w:eastAsia="仿宋_GB2312" w:cs="仿宋_GB2312"/>
                <w:color w:val="000000" w:themeColor="text1"/>
                <w:sz w:val="18"/>
                <w:szCs w:val="18"/>
                <w:u w:val="single"/>
                <w14:textFill>
                  <w14:solidFill>
                    <w14:schemeClr w14:val="tx1"/>
                  </w14:solidFill>
                </w14:textFill>
              </w:rPr>
            </w:pPr>
            <w:r>
              <w:rPr>
                <w:rFonts w:hint="eastAsia" w:ascii="仿宋_GB2312" w:hAnsi="仿宋_GB2312" w:eastAsia="仿宋_GB2312" w:cs="仿宋_GB2312"/>
                <w:color w:val="000000" w:themeColor="text1"/>
                <w:sz w:val="18"/>
                <w:szCs w:val="18"/>
                <w:lang w:eastAsia="zh-CN"/>
                <w14:textFill>
                  <w14:solidFill>
                    <w14:schemeClr w14:val="tx1"/>
                  </w14:solidFill>
                </w14:textFill>
              </w:rPr>
              <w:t>参展单位</w:t>
            </w:r>
            <w:r>
              <w:rPr>
                <w:rFonts w:hint="eastAsia" w:ascii="仿宋_GB2312" w:hAnsi="仿宋_GB2312" w:eastAsia="仿宋_GB2312" w:cs="仿宋_GB2312"/>
                <w:color w:val="000000" w:themeColor="text1"/>
                <w:sz w:val="18"/>
                <w:szCs w:val="18"/>
                <w14:textFill>
                  <w14:solidFill>
                    <w14:schemeClr w14:val="tx1"/>
                  </w14:solidFill>
                </w14:textFill>
              </w:rPr>
              <w:t>名称：</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7BF2EDAD">
            <w:pPr>
              <w:spacing w:line="50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展位号：</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14:textFill>
                  <w14:solidFill>
                    <w14:schemeClr w14:val="tx1"/>
                  </w14:solidFill>
                </w14:textFill>
              </w:rPr>
              <w:t xml:space="preserve"> </w:t>
            </w:r>
          </w:p>
          <w:p w14:paraId="45C0136C">
            <w:pPr>
              <w:spacing w:line="44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联系人及手机：</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4F90B28C">
            <w:pPr>
              <w:spacing w:line="440" w:lineRule="exact"/>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电话：</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14:textFill>
                  <w14:solidFill>
                    <w14:schemeClr w14:val="tx1"/>
                  </w14:solidFill>
                </w14:textFill>
              </w:rPr>
              <w:t>传真：</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723F91DF">
            <w:pPr>
              <w:spacing w:line="440" w:lineRule="exact"/>
              <w:jc w:val="left"/>
              <w:rPr>
                <w:rFonts w:hint="eastAsia" w:ascii="仿宋_GB2312" w:hAnsi="仿宋_GB2312" w:eastAsia="仿宋_GB2312" w:cs="仿宋_GB2312"/>
                <w:color w:val="000000" w:themeColor="text1"/>
                <w:sz w:val="18"/>
                <w:szCs w:val="18"/>
                <w:u w:val="single"/>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E-mail：</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tc>
      </w:tr>
    </w:tbl>
    <w:p w14:paraId="4F92919B">
      <w:pPr>
        <w:jc w:val="left"/>
        <w:rPr>
          <w:rFonts w:hint="eastAsia" w:ascii="仿宋_GB2312" w:hAnsi="仿宋_GB2312" w:eastAsia="仿宋_GB2312" w:cs="仿宋_GB2312"/>
          <w:color w:val="000000" w:themeColor="text1"/>
          <w:sz w:val="10"/>
          <w:szCs w:val="10"/>
          <w14:textFill>
            <w14:solidFill>
              <w14:schemeClr w14:val="tx1"/>
            </w14:solidFill>
          </w14:textFill>
        </w:rPr>
      </w:pPr>
    </w:p>
    <w:tbl>
      <w:tblPr>
        <w:tblStyle w:val="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276"/>
        <w:gridCol w:w="1985"/>
        <w:gridCol w:w="2976"/>
      </w:tblGrid>
      <w:tr w14:paraId="140A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55" w:type="dxa"/>
          </w:tcPr>
          <w:p w14:paraId="6BB9E838">
            <w:pPr>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姓名</w:t>
            </w:r>
          </w:p>
        </w:tc>
        <w:tc>
          <w:tcPr>
            <w:tcW w:w="1275" w:type="dxa"/>
          </w:tcPr>
          <w:p w14:paraId="3620C877">
            <w:pPr>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年龄</w:t>
            </w:r>
          </w:p>
        </w:tc>
        <w:tc>
          <w:tcPr>
            <w:tcW w:w="1276" w:type="dxa"/>
          </w:tcPr>
          <w:p w14:paraId="01ABCC2C">
            <w:pPr>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性别</w:t>
            </w:r>
          </w:p>
        </w:tc>
        <w:tc>
          <w:tcPr>
            <w:tcW w:w="1985" w:type="dxa"/>
          </w:tcPr>
          <w:p w14:paraId="57669477">
            <w:pPr>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工种</w:t>
            </w:r>
          </w:p>
        </w:tc>
        <w:tc>
          <w:tcPr>
            <w:tcW w:w="2976" w:type="dxa"/>
          </w:tcPr>
          <w:p w14:paraId="7FBFFF28">
            <w:pPr>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证件号码</w:t>
            </w:r>
          </w:p>
        </w:tc>
      </w:tr>
      <w:tr w14:paraId="2411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55" w:type="dxa"/>
          </w:tcPr>
          <w:p w14:paraId="0E5AEBA4">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694635A9">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1CEF1C2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4B8B29AE">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04E8DB1E">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73D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0002878E">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043DECE9">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12AB021B">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6A4001B1">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20215BC5">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6ABD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5CF9E21E">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5A22E43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4F53954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15B25E62">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398EA3A3">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6F17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6BEF45E6">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31A4BFA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3332B5AE">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3D30EDB9">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6A63DB33">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5113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12E31169">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28563FE7">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4359F1E0">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20994559">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7A053807">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3D08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1E1004BA">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1C09C0B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1D7E4EEC">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01F79620">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16D3261C">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7DAB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7C4AF89F">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7FE1CE6B">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7431C45D">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256C9006">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6C27C8FB">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7176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62908963">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3CD82EA3">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5BF110A6">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282462F0">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5771C521">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0428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7CB57041">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2BAB960E">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276551A1">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48FF5B99">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674409A9">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41FE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0D3D70CC">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37C8E63A">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290A33C1">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1D258C3D">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41946270">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1A6C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376FADBD">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47B1FEF0">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7DE28A00">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30D3AC7B">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5CC0B041">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1B90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6CF006CE">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7A541ED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327BF6FF">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6CCEC756">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00B5BFDB">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317A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2005C474">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5C245837">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100A322F">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52F05D21">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7CD14BE1">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5C4A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70001477">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6650F60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2F804EEF">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6A907859">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15C8FA59">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698E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7B747FE0">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7881F7CC">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4199F793">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3DDE88B8">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31D07C70">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2FB9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0422724B">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5157CF2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754B99B8">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603D7311">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2BB3637E">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0A68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55" w:type="dxa"/>
          </w:tcPr>
          <w:p w14:paraId="38714E7C">
            <w:pPr>
              <w:rPr>
                <w:rFonts w:hint="eastAsia" w:ascii="仿宋_GB2312" w:hAnsi="仿宋_GB2312" w:eastAsia="仿宋_GB2312" w:cs="仿宋_GB2312"/>
                <w:color w:val="000000" w:themeColor="text1"/>
                <w:szCs w:val="21"/>
                <w14:textFill>
                  <w14:solidFill>
                    <w14:schemeClr w14:val="tx1"/>
                  </w14:solidFill>
                </w14:textFill>
              </w:rPr>
            </w:pPr>
          </w:p>
        </w:tc>
        <w:tc>
          <w:tcPr>
            <w:tcW w:w="1275" w:type="dxa"/>
          </w:tcPr>
          <w:p w14:paraId="0548F864">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276" w:type="dxa"/>
          </w:tcPr>
          <w:p w14:paraId="68D5276F">
            <w:pPr>
              <w:jc w:val="left"/>
              <w:rPr>
                <w:rFonts w:hint="eastAsia" w:ascii="仿宋_GB2312" w:hAnsi="仿宋_GB2312" w:eastAsia="仿宋_GB2312" w:cs="仿宋_GB2312"/>
                <w:color w:val="000000" w:themeColor="text1"/>
                <w:szCs w:val="21"/>
                <w14:textFill>
                  <w14:solidFill>
                    <w14:schemeClr w14:val="tx1"/>
                  </w14:solidFill>
                </w14:textFill>
              </w:rPr>
            </w:pPr>
          </w:p>
        </w:tc>
        <w:tc>
          <w:tcPr>
            <w:tcW w:w="1985" w:type="dxa"/>
          </w:tcPr>
          <w:p w14:paraId="4F1F2D48">
            <w:pPr>
              <w:rPr>
                <w:rFonts w:hint="eastAsia" w:ascii="仿宋_GB2312" w:hAnsi="仿宋_GB2312" w:eastAsia="仿宋_GB2312" w:cs="仿宋_GB2312"/>
                <w:color w:val="000000" w:themeColor="text1"/>
                <w:szCs w:val="21"/>
                <w14:textFill>
                  <w14:solidFill>
                    <w14:schemeClr w14:val="tx1"/>
                  </w14:solidFill>
                </w14:textFill>
              </w:rPr>
            </w:pPr>
          </w:p>
        </w:tc>
        <w:tc>
          <w:tcPr>
            <w:tcW w:w="2976" w:type="dxa"/>
          </w:tcPr>
          <w:p w14:paraId="5C5C8889">
            <w:pPr>
              <w:jc w:val="left"/>
              <w:rPr>
                <w:rFonts w:hint="eastAsia" w:ascii="仿宋_GB2312" w:hAnsi="仿宋_GB2312" w:eastAsia="仿宋_GB2312" w:cs="仿宋_GB2312"/>
                <w:color w:val="000000" w:themeColor="text1"/>
                <w:szCs w:val="21"/>
                <w14:textFill>
                  <w14:solidFill>
                    <w14:schemeClr w14:val="tx1"/>
                  </w14:solidFill>
                </w14:textFill>
              </w:rPr>
            </w:pPr>
          </w:p>
        </w:tc>
      </w:tr>
      <w:tr w14:paraId="0B15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830" w:type="dxa"/>
            <w:gridSpan w:val="2"/>
          </w:tcPr>
          <w:p w14:paraId="79A58C57">
            <w:pPr>
              <w:spacing w:line="40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施工人数共计（      ）人</w:t>
            </w:r>
          </w:p>
        </w:tc>
        <w:tc>
          <w:tcPr>
            <w:tcW w:w="3261" w:type="dxa"/>
            <w:gridSpan w:val="2"/>
          </w:tcPr>
          <w:p w14:paraId="3FA3AB07">
            <w:pPr>
              <w:spacing w:line="40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施工负责人：</w:t>
            </w:r>
          </w:p>
          <w:p w14:paraId="4E9F6686">
            <w:pPr>
              <w:spacing w:line="400" w:lineRule="exac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手机：</w:t>
            </w:r>
          </w:p>
        </w:tc>
        <w:tc>
          <w:tcPr>
            <w:tcW w:w="2976" w:type="dxa"/>
          </w:tcPr>
          <w:p w14:paraId="55BE5EE4">
            <w:pPr>
              <w:spacing w:line="400" w:lineRule="exact"/>
              <w:rPr>
                <w:rFonts w:hint="eastAsia" w:ascii="仿宋_GB2312" w:hAnsi="仿宋_GB2312" w:eastAsia="仿宋_GB2312" w:cs="仿宋_GB2312"/>
                <w:b/>
                <w:bCs/>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（签字盖章）：</w:t>
            </w:r>
          </w:p>
          <w:p w14:paraId="1BDD7FAF">
            <w:pPr>
              <w:spacing w:line="400" w:lineRule="exact"/>
              <w:jc w:val="left"/>
              <w:rPr>
                <w:rFonts w:hint="eastAsia" w:ascii="仿宋_GB2312" w:hAnsi="仿宋_GB2312" w:eastAsia="仿宋_GB2312" w:cs="仿宋_GB2312"/>
                <w:color w:val="000000" w:themeColor="text1"/>
                <w:szCs w:val="21"/>
                <w14:textFill>
                  <w14:solidFill>
                    <w14:schemeClr w14:val="tx1"/>
                  </w14:solidFill>
                </w14:textFill>
              </w:rPr>
            </w:pPr>
          </w:p>
        </w:tc>
      </w:tr>
    </w:tbl>
    <w:p w14:paraId="62B23BAD">
      <w:pPr>
        <w:pStyle w:val="13"/>
        <w:numPr>
          <w:ilvl w:val="0"/>
          <w:numId w:val="25"/>
        </w:numPr>
        <w:spacing w:line="360" w:lineRule="exact"/>
        <w:ind w:firstLineChars="0"/>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现场实行一人一证，一车一证制度</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人员实名，车辆对号，不得转借</w:t>
      </w:r>
      <w:r>
        <w:rPr>
          <w:rFonts w:hint="eastAsia" w:ascii="仿宋_GB2312" w:hAnsi="仿宋_GB2312" w:eastAsia="仿宋_GB2312" w:cs="仿宋_GB2312"/>
          <w:color w:val="000000" w:themeColor="text1"/>
          <w14:textFill>
            <w14:solidFill>
              <w14:schemeClr w14:val="tx1"/>
            </w14:solidFill>
          </w14:textFill>
        </w:rPr>
        <w:t>。</w:t>
      </w:r>
    </w:p>
    <w:p w14:paraId="2D95232F">
      <w:pPr>
        <w:pStyle w:val="13"/>
        <w:numPr>
          <w:ilvl w:val="0"/>
          <w:numId w:val="25"/>
        </w:numPr>
        <w:spacing w:line="360" w:lineRule="exact"/>
        <w:ind w:firstLineChars="0"/>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核验</w:t>
      </w:r>
      <w:r>
        <w:rPr>
          <w:rFonts w:hint="eastAsia" w:ascii="仿宋_GB2312" w:hAnsi="仿宋_GB2312" w:eastAsia="仿宋_GB2312" w:cs="仿宋_GB2312"/>
          <w:color w:val="000000" w:themeColor="text1"/>
          <w14:textFill>
            <w14:solidFill>
              <w14:schemeClr w14:val="tx1"/>
            </w14:solidFill>
          </w14:textFill>
        </w:rPr>
        <w:t>施工人员证时，</w:t>
      </w:r>
      <w:r>
        <w:rPr>
          <w:rFonts w:hint="eastAsia" w:ascii="仿宋_GB2312" w:hAnsi="仿宋_GB2312" w:eastAsia="仿宋_GB2312" w:cs="仿宋_GB2312"/>
          <w:b/>
          <w:color w:val="000000" w:themeColor="text1"/>
          <w14:textFill>
            <w14:solidFill>
              <w14:schemeClr w14:val="tx1"/>
            </w14:solidFill>
          </w14:textFill>
        </w:rPr>
        <w:t>请提供施工人员身份证复印件及1寸白底证件照片</w:t>
      </w:r>
      <w:r>
        <w:rPr>
          <w:rFonts w:hint="eastAsia" w:ascii="仿宋_GB2312" w:hAnsi="仿宋_GB2312" w:eastAsia="仿宋_GB2312" w:cs="仿宋_GB2312"/>
          <w:color w:val="000000" w:themeColor="text1"/>
          <w14:textFill>
            <w14:solidFill>
              <w14:schemeClr w14:val="tx1"/>
            </w14:solidFill>
          </w14:textFill>
        </w:rPr>
        <w:t>。</w:t>
      </w:r>
    </w:p>
    <w:p w14:paraId="1F5A1EAF">
      <w:pPr>
        <w:pStyle w:val="13"/>
        <w:numPr>
          <w:ilvl w:val="0"/>
          <w:numId w:val="25"/>
        </w:numPr>
        <w:spacing w:line="360" w:lineRule="exact"/>
        <w:ind w:firstLineChars="0"/>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施工负责人需对施工人员在中网赛期的一切安全行为负责。特种作业人员须提供证件复印件。</w:t>
      </w:r>
    </w:p>
    <w:p w14:paraId="6AEF99FA">
      <w:pPr>
        <w:pStyle w:val="13"/>
        <w:numPr>
          <w:ilvl w:val="0"/>
          <w:numId w:val="25"/>
        </w:numPr>
        <w:spacing w:line="360" w:lineRule="exact"/>
        <w:ind w:firstLineChars="0"/>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须为所有</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购买公共责任险和施工人员险，并提供相应证明文件。</w:t>
      </w:r>
    </w:p>
    <w:p w14:paraId="11058D8A">
      <w:pPr>
        <w:pStyle w:val="13"/>
        <w:spacing w:line="360" w:lineRule="exact"/>
        <w:ind w:left="420" w:firstLine="0" w:firstLineChars="0"/>
        <w:jc w:val="left"/>
        <w:rPr>
          <w:rFonts w:hint="eastAsia" w:ascii="仿宋_GB2312" w:hAnsi="仿宋_GB2312" w:eastAsia="仿宋_GB2312" w:cs="仿宋_GB2312"/>
          <w:color w:val="000000" w:themeColor="text1"/>
          <w14:textFill>
            <w14:solidFill>
              <w14:schemeClr w14:val="tx1"/>
            </w14:solidFill>
          </w14:textFill>
        </w:rPr>
      </w:pPr>
    </w:p>
    <w:p w14:paraId="1FB03808">
      <w:pPr>
        <w:widowControl/>
        <w:spacing w:line="240" w:lineRule="atLeas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p>
    <w:p w14:paraId="13A21841">
      <w:pPr>
        <w:keepNext/>
        <w:keepLines/>
        <w:spacing w:after="120" w:line="440" w:lineRule="exact"/>
        <w:jc w:val="left"/>
        <w:outlineLvl w:val="0"/>
        <w:rPr>
          <w:rFonts w:hint="eastAsia" w:ascii="仿宋_GB2312" w:hAnsi="仿宋_GB2312" w:eastAsia="仿宋_GB2312" w:cs="仿宋_GB2312"/>
          <w:b/>
          <w:color w:val="000000" w:themeColor="text1"/>
          <w:sz w:val="10"/>
          <w:szCs w:val="10"/>
          <w14:textFill>
            <w14:solidFill>
              <w14:schemeClr w14:val="tx1"/>
            </w14:solidFill>
          </w14:textFill>
        </w:rPr>
      </w:pPr>
      <w:bookmarkStart w:id="29" w:name="_Toc520770790"/>
      <w:r>
        <w:rPr>
          <w:rFonts w:hint="eastAsia" w:ascii="仿宋_GB2312" w:hAnsi="仿宋_GB2312" w:eastAsia="仿宋_GB2312" w:cs="仿宋_GB2312"/>
          <w:b/>
          <w:bCs/>
          <w:color w:val="000000" w:themeColor="text1"/>
          <w:kern w:val="44"/>
          <w:sz w:val="32"/>
          <w:szCs w:val="32"/>
          <w:lang w:val="en-US" w:eastAsia="zh-CN"/>
          <w14:textFill>
            <w14:solidFill>
              <w14:schemeClr w14:val="tx1"/>
            </w14:solidFill>
          </w14:textFill>
        </w:rPr>
        <w:t>八</w:t>
      </w:r>
      <w:r>
        <w:rPr>
          <w:rFonts w:hint="eastAsia" w:ascii="仿宋_GB2312" w:hAnsi="仿宋_GB2312" w:eastAsia="仿宋_GB2312" w:cs="仿宋_GB2312"/>
          <w:b/>
          <w:bCs/>
          <w:color w:val="000000" w:themeColor="text1"/>
          <w:kern w:val="44"/>
          <w:sz w:val="32"/>
          <w:szCs w:val="32"/>
          <w14:textFill>
            <w14:solidFill>
              <w14:schemeClr w14:val="tx1"/>
            </w14:solidFill>
          </w14:textFill>
        </w:rPr>
        <w:t>、附件</w:t>
      </w:r>
      <w:bookmarkEnd w:id="29"/>
      <w:r>
        <w:rPr>
          <w:rFonts w:hint="eastAsia" w:ascii="仿宋_GB2312" w:hAnsi="仿宋_GB2312" w:eastAsia="仿宋_GB2312" w:cs="仿宋_GB2312"/>
          <w:b/>
          <w:bCs/>
          <w:color w:val="000000" w:themeColor="text1"/>
          <w:kern w:val="44"/>
          <w:sz w:val="32"/>
          <w:szCs w:val="32"/>
          <w14:textFill>
            <w14:solidFill>
              <w14:schemeClr w14:val="tx1"/>
            </w14:solidFill>
          </w14:textFill>
        </w:rPr>
        <w:t>1-6</w:t>
      </w: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5103"/>
        <w:gridCol w:w="1979"/>
      </w:tblGrid>
      <w:tr w14:paraId="2043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8" w:type="dxa"/>
          </w:tcPr>
          <w:p w14:paraId="60EAF6D6">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0" b="0"/>
                  <wp:docPr id="7194" name="图片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图片 71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tcPr>
          <w:p w14:paraId="3EB680AD">
            <w:pPr>
              <w:widowControl/>
              <w:jc w:val="center"/>
              <w:rPr>
                <w:rFonts w:hint="eastAsia"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参展单位布展搭建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委托书</w:t>
            </w:r>
          </w:p>
          <w:p w14:paraId="058EA381">
            <w:pPr>
              <w:spacing w:line="360" w:lineRule="exact"/>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1979" w:type="dxa"/>
          </w:tcPr>
          <w:p w14:paraId="1595105D">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附件1</w:t>
            </w:r>
          </w:p>
        </w:tc>
      </w:tr>
    </w:tbl>
    <w:p w14:paraId="1B4BD803">
      <w:pPr>
        <w:spacing w:before="312" w:beforeLines="100" w:line="50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参展单位名称：</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展位号：</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14:paraId="0CB28980">
      <w:pPr>
        <w:spacing w:line="500" w:lineRule="exact"/>
        <w:jc w:val="left"/>
        <w:rPr>
          <w:rFonts w:hint="eastAsia" w:ascii="仿宋_GB2312" w:hAnsi="仿宋_GB2312" w:eastAsia="仿宋_GB2312" w:cs="仿宋_GB2312"/>
          <w:color w:val="000000" w:themeColor="text1"/>
          <w:szCs w:val="21"/>
          <w:u w:val="singl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联系人：</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联系电话：</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14:paraId="2D546245">
      <w:pPr>
        <w:spacing w:line="500" w:lineRule="exact"/>
        <w:jc w:val="left"/>
        <w:rPr>
          <w:rFonts w:hint="eastAsia" w:ascii="仿宋_GB2312" w:hAnsi="仿宋_GB2312" w:eastAsia="仿宋_GB2312" w:cs="仿宋_GB2312"/>
          <w:color w:val="000000" w:themeColor="text1"/>
          <w:szCs w:val="21"/>
          <w:u w:val="single"/>
          <w14:textFill>
            <w14:solidFill>
              <w14:schemeClr w14:val="tx1"/>
            </w14:solidFill>
          </w14:textFill>
        </w:rPr>
      </w:pPr>
    </w:p>
    <w:p w14:paraId="525BB011">
      <w:pPr>
        <w:spacing w:line="500" w:lineRule="exact"/>
        <w:ind w:firstLine="420" w:firstLine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我单位为</w:t>
      </w:r>
      <w:r>
        <w:rPr>
          <w:rFonts w:hint="eastAsia" w:ascii="仿宋_GB2312" w:hAnsi="仿宋_GB2312" w:eastAsia="仿宋_GB2312" w:cs="仿宋_GB2312"/>
          <w:color w:val="000000" w:themeColor="text1"/>
          <w:szCs w:val="21"/>
          <w:lang w:eastAsia="zh-CN"/>
          <w14:textFill>
            <w14:solidFill>
              <w14:schemeClr w14:val="tx1"/>
            </w14:solidFill>
          </w14:textFill>
        </w:rPr>
        <w:t>2025年</w:t>
      </w:r>
      <w:r>
        <w:rPr>
          <w:rFonts w:hint="eastAsia" w:ascii="仿宋_GB2312" w:hAnsi="仿宋_GB2312" w:eastAsia="仿宋_GB2312" w:cs="仿宋_GB2312"/>
          <w:color w:val="000000" w:themeColor="text1"/>
          <w:szCs w:val="21"/>
          <w14:textFill>
            <w14:solidFill>
              <w14:schemeClr w14:val="tx1"/>
            </w14:solidFill>
          </w14:textFill>
        </w:rPr>
        <w:t xml:space="preserve">中国网球公开赛的参展单位，搭建面积为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平方米，</w:t>
      </w:r>
    </w:p>
    <w:p w14:paraId="7D4DB970">
      <w:pPr>
        <w:spacing w:line="50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展位长</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米，宽</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米，高</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米。</w:t>
      </w:r>
    </w:p>
    <w:p w14:paraId="4010D277">
      <w:pPr>
        <w:spacing w:line="500" w:lineRule="exact"/>
        <w:ind w:firstLine="420" w:firstLine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我单位现委托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为我单位</w:t>
      </w:r>
      <w:r>
        <w:rPr>
          <w:rFonts w:hint="eastAsia" w:ascii="仿宋_GB2312" w:hAnsi="仿宋_GB2312" w:eastAsia="仿宋_GB2312" w:cs="仿宋_GB2312"/>
          <w:color w:val="000000" w:themeColor="text1"/>
          <w:szCs w:val="21"/>
          <w:lang w:eastAsia="zh-CN"/>
          <w14:textFill>
            <w14:solidFill>
              <w14:schemeClr w14:val="tx1"/>
            </w14:solidFill>
          </w14:textFill>
        </w:rPr>
        <w:t>展位搭建单位</w:t>
      </w:r>
      <w:r>
        <w:rPr>
          <w:rFonts w:hint="eastAsia" w:ascii="仿宋_GB2312" w:hAnsi="仿宋_GB2312" w:eastAsia="仿宋_GB2312" w:cs="仿宋_GB2312"/>
          <w:color w:val="000000" w:themeColor="text1"/>
          <w:szCs w:val="21"/>
          <w14:textFill>
            <w14:solidFill>
              <w14:schemeClr w14:val="tx1"/>
            </w14:solidFill>
          </w14:textFill>
        </w:rPr>
        <w:t>。</w:t>
      </w:r>
    </w:p>
    <w:p w14:paraId="5420FD0F">
      <w:pPr>
        <w:spacing w:line="50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本公司承诺：</w:t>
      </w:r>
    </w:p>
    <w:p w14:paraId="7A45602B">
      <w:pPr>
        <w:pStyle w:val="13"/>
        <w:numPr>
          <w:ilvl w:val="0"/>
          <w:numId w:val="26"/>
        </w:numPr>
        <w:spacing w:line="50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该搭建单位确认为本展位唯一指定</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，且具有</w:t>
      </w:r>
      <w:r>
        <w:rPr>
          <w:rFonts w:hint="eastAsia" w:ascii="仿宋_GB2312" w:hAnsi="仿宋_GB2312" w:eastAsia="仿宋_GB2312" w:cs="仿宋_GB2312"/>
          <w:color w:val="000000" w:themeColor="text1"/>
          <w:szCs w:val="21"/>
          <w:lang w:eastAsia="zh-CN"/>
          <w14:textFill>
            <w14:solidFill>
              <w14:schemeClr w14:val="tx1"/>
            </w14:solidFill>
          </w14:textFill>
        </w:rPr>
        <w:t>展位布展搭建</w:t>
      </w:r>
      <w:r>
        <w:rPr>
          <w:rFonts w:hint="eastAsia" w:ascii="仿宋_GB2312" w:hAnsi="仿宋_GB2312" w:eastAsia="仿宋_GB2312" w:cs="仿宋_GB2312"/>
          <w:color w:val="000000" w:themeColor="text1"/>
          <w:szCs w:val="21"/>
          <w14:textFill>
            <w14:solidFill>
              <w14:schemeClr w14:val="tx1"/>
            </w14:solidFill>
          </w14:textFill>
        </w:rPr>
        <w:t>资质。</w:t>
      </w:r>
    </w:p>
    <w:p w14:paraId="0772E638">
      <w:pPr>
        <w:pStyle w:val="13"/>
        <w:numPr>
          <w:ilvl w:val="0"/>
          <w:numId w:val="26"/>
        </w:numPr>
        <w:spacing w:line="50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该搭建单位已同本单位签定相关搭建合同，确保</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安全施工及正常运行。</w:t>
      </w:r>
    </w:p>
    <w:p w14:paraId="7598CD0D">
      <w:pPr>
        <w:pStyle w:val="13"/>
        <w:numPr>
          <w:ilvl w:val="0"/>
          <w:numId w:val="26"/>
        </w:numPr>
        <w:spacing w:line="50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我单位已明确组委会、主场服务商、场馆有关施工管理的相关规定及安全细则，并通知我单位指定委托</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严格遵守，确保施工安全。</w:t>
      </w:r>
    </w:p>
    <w:p w14:paraId="0EF8C6B7">
      <w:pPr>
        <w:pStyle w:val="13"/>
        <w:numPr>
          <w:ilvl w:val="0"/>
          <w:numId w:val="26"/>
        </w:numPr>
        <w:spacing w:line="50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配合组委会及主场服务商对</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安全进行监督，如违反组委会、场馆及有关部门相关施工安全规定，组委会有权对</w:t>
      </w:r>
      <w:r>
        <w:rPr>
          <w:rFonts w:hint="eastAsia" w:ascii="仿宋_GB2312" w:hAnsi="仿宋_GB2312" w:eastAsia="仿宋_GB2312" w:cs="仿宋_GB2312"/>
          <w:color w:val="000000" w:themeColor="text1"/>
          <w:szCs w:val="21"/>
          <w:lang w:eastAsia="zh-CN"/>
          <w14:textFill>
            <w14:solidFill>
              <w14:schemeClr w14:val="tx1"/>
            </w14:solidFill>
          </w14:textFill>
        </w:rPr>
        <w:t>布展搭建</w:t>
      </w:r>
      <w:r>
        <w:rPr>
          <w:rFonts w:hint="eastAsia" w:ascii="仿宋_GB2312" w:hAnsi="仿宋_GB2312" w:eastAsia="仿宋_GB2312" w:cs="仿宋_GB2312"/>
          <w:color w:val="000000" w:themeColor="text1"/>
          <w:szCs w:val="21"/>
          <w14:textFill>
            <w14:solidFill>
              <w14:schemeClr w14:val="tx1"/>
            </w14:solidFill>
          </w14:textFill>
        </w:rPr>
        <w:t>单位进行处罚及追究相关责任方责任。</w:t>
      </w:r>
    </w:p>
    <w:p w14:paraId="33E669C4">
      <w:pPr>
        <w:pStyle w:val="13"/>
        <w:numPr>
          <w:ilvl w:val="0"/>
          <w:numId w:val="26"/>
        </w:numPr>
        <w:spacing w:line="50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sectPr>
          <w:pgSz w:w="11906" w:h="16838"/>
          <w:pgMar w:top="1135" w:right="1274" w:bottom="993" w:left="1418" w:header="851" w:footer="524" w:gutter="0"/>
          <w:pgNumType w:start="1"/>
          <w:cols w:space="425" w:num="1"/>
          <w:docGrid w:type="lines" w:linePitch="312" w:charSpace="0"/>
        </w:sectPr>
      </w:pPr>
      <w:r>
        <w:rPr>
          <w:rFonts w:hint="eastAsia" w:ascii="仿宋_GB2312" w:hAnsi="仿宋_GB2312" w:eastAsia="仿宋_GB2312" w:cs="仿宋_GB2312"/>
          <w:color w:val="000000" w:themeColor="text1"/>
          <w:szCs w:val="21"/>
          <w14:textFill>
            <w14:solidFill>
              <w14:schemeClr w14:val="tx1"/>
            </w14:solidFill>
          </w14:textFill>
        </w:rPr>
        <w:t>对</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进行监督，若违反施工管理相关规定，组委会有权追究我公司及我公司指定</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一切责任。因违反施工管理规定，所发生的一切安全事故和责任，由相关责任方负责，并承担由此给组委会、主场服务商和场馆造成的所有经济损失。</w:t>
      </w:r>
    </w:p>
    <w:p w14:paraId="50667A52">
      <w:pPr>
        <w:spacing w:line="500" w:lineRule="exact"/>
        <w:jc w:val="left"/>
        <w:rPr>
          <w:rFonts w:hint="eastAsia" w:ascii="仿宋_GB2312" w:hAnsi="仿宋_GB2312" w:eastAsia="仿宋_GB2312" w:cs="仿宋_GB2312"/>
          <w:color w:val="000000" w:themeColor="text1"/>
          <w:szCs w:val="21"/>
          <w14:textFill>
            <w14:solidFill>
              <w14:schemeClr w14:val="tx1"/>
            </w14:solidFill>
          </w14:textFill>
        </w:rPr>
      </w:pPr>
    </w:p>
    <w:p w14:paraId="0BD7E171">
      <w:pPr>
        <w:spacing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sectPr>
          <w:type w:val="continuous"/>
          <w:pgSz w:w="11906" w:h="16838"/>
          <w:pgMar w:top="1135" w:right="1416" w:bottom="993" w:left="1418" w:header="851" w:footer="992" w:gutter="0"/>
          <w:cols w:space="425" w:num="1"/>
          <w:docGrid w:type="lines" w:linePitch="312" w:charSpace="0"/>
        </w:sectPr>
      </w:pPr>
    </w:p>
    <w:p w14:paraId="5CE9EDF4">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委托方-参展单位（公章）</w:t>
      </w:r>
    </w:p>
    <w:p w14:paraId="09FE201C">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负责人签字：</w:t>
      </w:r>
    </w:p>
    <w:p w14:paraId="6946DD5A">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联系电话：</w:t>
      </w:r>
    </w:p>
    <w:p w14:paraId="0DDA6133">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2025年</w:t>
      </w:r>
      <w:r>
        <w:rPr>
          <w:rFonts w:hint="eastAsia" w:ascii="仿宋_GB2312" w:hAnsi="仿宋_GB2312" w:eastAsia="仿宋_GB2312" w:cs="仿宋_GB2312"/>
          <w:color w:val="000000" w:themeColor="text1"/>
          <w:szCs w:val="21"/>
          <w14:textFill>
            <w14:solidFill>
              <w14:schemeClr w14:val="tx1"/>
            </w14:solidFill>
          </w14:textFill>
        </w:rPr>
        <w:t xml:space="preserve">    月     日  </w:t>
      </w:r>
    </w:p>
    <w:p w14:paraId="1DE0AD1B">
      <w:pPr>
        <w:spacing w:before="156" w:beforeLines="50" w:line="500" w:lineRule="exact"/>
        <w:ind w:left="420" w:leftChars="200"/>
        <w:jc w:val="left"/>
        <w:rPr>
          <w:rFonts w:hint="eastAsia" w:ascii="仿宋_GB2312" w:hAnsi="仿宋_GB2312" w:eastAsia="仿宋_GB2312" w:cs="仿宋_GB2312"/>
          <w:color w:val="000000" w:themeColor="text1"/>
          <w:szCs w:val="21"/>
          <w:bdr w:val="single" w:color="auto" w:sz="4" w:space="0"/>
          <w14:textFill>
            <w14:solidFill>
              <w14:schemeClr w14:val="tx1"/>
            </w14:solidFill>
          </w14:textFill>
        </w:rPr>
      </w:pPr>
    </w:p>
    <w:p w14:paraId="4860E5DC">
      <w:pPr>
        <w:spacing w:before="156" w:beforeLines="50" w:line="500" w:lineRule="exact"/>
        <w:ind w:left="420" w:leftChars="200"/>
        <w:jc w:val="left"/>
        <w:rPr>
          <w:rFonts w:hint="eastAsia" w:ascii="仿宋_GB2312" w:hAnsi="仿宋_GB2312" w:eastAsia="仿宋_GB2312" w:cs="仿宋_GB2312"/>
          <w:b/>
          <w:bCs/>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被委托方-</w:t>
      </w: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（公章）：</w:t>
      </w:r>
    </w:p>
    <w:p w14:paraId="6E4277C3">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负责人签字：</w:t>
      </w:r>
    </w:p>
    <w:p w14:paraId="411C285D">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联系电话：</w:t>
      </w:r>
    </w:p>
    <w:p w14:paraId="4120CE7B">
      <w:pPr>
        <w:spacing w:before="156" w:beforeLines="50" w:line="500" w:lineRule="exact"/>
        <w:ind w:left="420" w:left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2025年</w:t>
      </w:r>
      <w:r>
        <w:rPr>
          <w:rFonts w:hint="eastAsia" w:ascii="仿宋_GB2312" w:hAnsi="仿宋_GB2312" w:eastAsia="仿宋_GB2312" w:cs="仿宋_GB2312"/>
          <w:color w:val="000000" w:themeColor="text1"/>
          <w:szCs w:val="21"/>
          <w14:textFill>
            <w14:solidFill>
              <w14:schemeClr w14:val="tx1"/>
            </w14:solidFill>
          </w14:textFill>
        </w:rPr>
        <w:t xml:space="preserve">    月     日</w:t>
      </w:r>
    </w:p>
    <w:p w14:paraId="6A221E26">
      <w:pPr>
        <w:spacing w:before="156" w:beforeLines="50" w:line="500" w:lineRule="exact"/>
        <w:jc w:val="left"/>
        <w:rPr>
          <w:rFonts w:hint="eastAsia" w:ascii="仿宋_GB2312" w:hAnsi="仿宋_GB2312" w:eastAsia="仿宋_GB2312" w:cs="仿宋_GB2312"/>
          <w:color w:val="000000" w:themeColor="text1"/>
          <w:szCs w:val="21"/>
          <w14:textFill>
            <w14:solidFill>
              <w14:schemeClr w14:val="tx1"/>
            </w14:solidFill>
          </w14:textFill>
        </w:rPr>
      </w:pPr>
    </w:p>
    <w:p w14:paraId="7E118396">
      <w:pPr>
        <w:jc w:val="left"/>
        <w:rPr>
          <w:rFonts w:hint="eastAsia" w:ascii="仿宋_GB2312" w:hAnsi="仿宋_GB2312" w:eastAsia="仿宋_GB2312" w:cs="仿宋_GB2312"/>
          <w:color w:val="000000" w:themeColor="text1"/>
          <w14:textFill>
            <w14:solidFill>
              <w14:schemeClr w14:val="tx1"/>
            </w14:solidFill>
          </w14:textFill>
        </w:rPr>
      </w:pPr>
    </w:p>
    <w:p w14:paraId="325A8859">
      <w:pPr>
        <w:jc w:val="left"/>
        <w:rPr>
          <w:rFonts w:hint="eastAsia" w:ascii="仿宋_GB2312" w:hAnsi="仿宋_GB2312" w:eastAsia="仿宋_GB2312" w:cs="仿宋_GB2312"/>
          <w:color w:val="000000" w:themeColor="text1"/>
          <w14:textFill>
            <w14:solidFill>
              <w14:schemeClr w14:val="tx1"/>
            </w14:solidFill>
          </w14:textFill>
        </w:rPr>
      </w:pPr>
    </w:p>
    <w:p w14:paraId="7B67D6D6">
      <w:pPr>
        <w:jc w:val="left"/>
        <w:rPr>
          <w:rFonts w:hint="eastAsia" w:ascii="仿宋_GB2312" w:hAnsi="仿宋_GB2312" w:eastAsia="仿宋_GB2312" w:cs="仿宋_GB2312"/>
          <w:color w:val="000000" w:themeColor="text1"/>
          <w14:textFill>
            <w14:solidFill>
              <w14:schemeClr w14:val="tx1"/>
            </w14:solidFill>
          </w14:textFill>
        </w:rPr>
        <w:sectPr>
          <w:type w:val="continuous"/>
          <w:pgSz w:w="11906" w:h="16838"/>
          <w:pgMar w:top="1135" w:right="1416" w:bottom="993" w:left="1418" w:header="851" w:footer="992" w:gutter="0"/>
          <w:cols w:space="425" w:num="2"/>
          <w:docGrid w:type="lines" w:linePitch="312" w:charSpace="0"/>
        </w:sectPr>
      </w:pP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5103"/>
        <w:gridCol w:w="1979"/>
      </w:tblGrid>
      <w:tr w14:paraId="2E2F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8" w:type="dxa"/>
          </w:tcPr>
          <w:p w14:paraId="6684CA12">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tcPr>
          <w:p w14:paraId="3B5E5A7A">
            <w:pPr>
              <w:widowControl/>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color w:val="000000" w:themeColor="text1"/>
                <w:sz w:val="30"/>
                <w:szCs w:val="30"/>
                <w:lang w:eastAsia="zh-CN"/>
                <w14:textFill>
                  <w14:solidFill>
                    <w14:schemeClr w14:val="tx1"/>
                  </w14:solidFill>
                </w14:textFill>
              </w:rPr>
              <w:t>参展单位</w:t>
            </w:r>
            <w:r>
              <w:rPr>
                <w:rFonts w:hint="eastAsia" w:ascii="仿宋_GB2312" w:hAnsi="仿宋_GB2312" w:eastAsia="仿宋_GB2312" w:cs="仿宋_GB2312"/>
                <w:b/>
                <w:color w:val="000000" w:themeColor="text1"/>
                <w:sz w:val="30"/>
                <w:szCs w:val="30"/>
                <w14:textFill>
                  <w14:solidFill>
                    <w14:schemeClr w14:val="tx1"/>
                  </w14:solidFill>
                </w14:textFill>
              </w:rPr>
              <w:t>安全责任保证书</w:t>
            </w:r>
          </w:p>
          <w:p w14:paraId="1212B210">
            <w:pPr>
              <w:widowControl/>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1979" w:type="dxa"/>
          </w:tcPr>
          <w:p w14:paraId="69E790C5">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附件2</w:t>
            </w:r>
          </w:p>
        </w:tc>
      </w:tr>
    </w:tbl>
    <w:p w14:paraId="6FC0505C">
      <w:pPr>
        <w:jc w:val="left"/>
        <w:rPr>
          <w:rFonts w:hint="eastAsia" w:ascii="仿宋_GB2312" w:hAnsi="仿宋_GB2312" w:eastAsia="仿宋_GB2312" w:cs="仿宋_GB2312"/>
          <w:color w:val="000000" w:themeColor="text1"/>
          <w14:textFill>
            <w14:solidFill>
              <w14:schemeClr w14:val="tx1"/>
            </w14:solidFill>
          </w14:textFill>
        </w:rPr>
      </w:pPr>
    </w:p>
    <w:p w14:paraId="0ADF8646">
      <w:pPr>
        <w:pStyle w:val="13"/>
        <w:numPr>
          <w:ilvl w:val="0"/>
          <w:numId w:val="27"/>
        </w:numPr>
        <w:tabs>
          <w:tab w:val="left" w:pos="720"/>
          <w:tab w:val="left" w:pos="5355"/>
        </w:tabs>
        <w:spacing w:before="156" w:beforeLines="50" w:line="360" w:lineRule="exact"/>
        <w:ind w:firstLineChars="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本公司已仔细阅读</w:t>
      </w:r>
      <w:r>
        <w:rPr>
          <w:rFonts w:hint="eastAsia" w:ascii="仿宋_GB2312" w:hAnsi="仿宋_GB2312" w:eastAsia="仿宋_GB2312" w:cs="仿宋_GB2312"/>
          <w:color w:val="000000" w:themeColor="text1"/>
          <w:sz w:val="21"/>
          <w:szCs w:val="21"/>
          <w:lang w:eastAsia="zh-CN"/>
          <w14:textFill>
            <w14:solidFill>
              <w14:schemeClr w14:val="tx1"/>
            </w14:solidFill>
          </w14:textFill>
        </w:rPr>
        <w:t>2025年</w:t>
      </w:r>
      <w:r>
        <w:rPr>
          <w:rFonts w:hint="eastAsia" w:ascii="仿宋_GB2312" w:hAnsi="仿宋_GB2312" w:eastAsia="仿宋_GB2312" w:cs="仿宋_GB2312"/>
          <w:color w:val="000000" w:themeColor="text1"/>
          <w:sz w:val="21"/>
          <w:szCs w:val="21"/>
          <w14:textFill>
            <w14:solidFill>
              <w14:schemeClr w14:val="tx1"/>
            </w14:solidFill>
          </w14:textFill>
        </w:rPr>
        <w:t>中国网球公开赛施工管理规定及</w:t>
      </w:r>
      <w:r>
        <w:rPr>
          <w:rFonts w:hint="eastAsia" w:ascii="仿宋_GB2312" w:hAnsi="仿宋_GB2312" w:eastAsia="仿宋_GB2312" w:cs="仿宋_GB2312"/>
          <w:color w:val="000000" w:themeColor="text1"/>
          <w:sz w:val="21"/>
          <w:szCs w:val="21"/>
          <w:lang w:eastAsia="zh-CN"/>
          <w14:textFill>
            <w14:solidFill>
              <w14:schemeClr w14:val="tx1"/>
            </w14:solidFill>
          </w14:textFill>
        </w:rPr>
        <w:t>展位</w:t>
      </w:r>
      <w:r>
        <w:rPr>
          <w:rFonts w:hint="eastAsia" w:ascii="仿宋_GB2312" w:hAnsi="仿宋_GB2312" w:eastAsia="仿宋_GB2312" w:cs="仿宋_GB2312"/>
          <w:color w:val="000000" w:themeColor="text1"/>
          <w:sz w:val="21"/>
          <w:szCs w:val="21"/>
          <w14:textFill>
            <w14:solidFill>
              <w14:schemeClr w14:val="tx1"/>
            </w14:solidFill>
          </w14:textFill>
        </w:rPr>
        <w:t>施工安全责任书，并向组委会和主场服务商保证严格遵守此规定，配合施工现场的安全检查，服从现场施工安全管理。</w:t>
      </w:r>
    </w:p>
    <w:p w14:paraId="02542E85">
      <w:pPr>
        <w:pStyle w:val="13"/>
        <w:numPr>
          <w:ilvl w:val="0"/>
          <w:numId w:val="27"/>
        </w:numPr>
        <w:tabs>
          <w:tab w:val="left" w:pos="720"/>
          <w:tab w:val="left" w:pos="5355"/>
        </w:tabs>
        <w:spacing w:before="156" w:beforeLines="50" w:line="360" w:lineRule="exact"/>
        <w:ind w:firstLineChars="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本公司承诺将委托具有施工资质的搭建公司为</w:t>
      </w:r>
      <w:r>
        <w:rPr>
          <w:rFonts w:hint="eastAsia" w:ascii="仿宋_GB2312" w:hAnsi="仿宋_GB2312" w:eastAsia="仿宋_GB2312" w:cs="仿宋_GB2312"/>
          <w:color w:val="000000" w:themeColor="text1"/>
          <w:sz w:val="21"/>
          <w:szCs w:val="21"/>
          <w:lang w:eastAsia="zh-CN"/>
          <w14:textFill>
            <w14:solidFill>
              <w14:schemeClr w14:val="tx1"/>
            </w14:solidFill>
          </w14:textFill>
        </w:rPr>
        <w:t>展位</w:t>
      </w:r>
      <w:r>
        <w:rPr>
          <w:rFonts w:hint="eastAsia" w:ascii="仿宋_GB2312" w:hAnsi="仿宋_GB2312" w:eastAsia="仿宋_GB2312" w:cs="仿宋_GB2312"/>
          <w:color w:val="000000" w:themeColor="text1"/>
          <w:sz w:val="21"/>
          <w:szCs w:val="21"/>
          <w14:textFill>
            <w14:solidFill>
              <w14:schemeClr w14:val="tx1"/>
            </w14:solidFill>
          </w14:textFill>
        </w:rPr>
        <w:t>的</w:t>
      </w:r>
      <w:r>
        <w:rPr>
          <w:rFonts w:hint="eastAsia" w:ascii="仿宋_GB2312" w:hAnsi="仿宋_GB2312" w:eastAsia="仿宋_GB2312" w:cs="仿宋_GB2312"/>
          <w:color w:val="000000" w:themeColor="text1"/>
          <w:sz w:val="2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 w:val="21"/>
          <w:szCs w:val="21"/>
          <w14:textFill>
            <w14:solidFill>
              <w14:schemeClr w14:val="tx1"/>
            </w14:solidFill>
          </w14:textFill>
        </w:rPr>
        <w:t>，并严格遵守施工管理规定，安全施工作业。</w:t>
      </w:r>
    </w:p>
    <w:p w14:paraId="32345EFD">
      <w:pPr>
        <w:pStyle w:val="13"/>
        <w:numPr>
          <w:ilvl w:val="0"/>
          <w:numId w:val="27"/>
        </w:numPr>
        <w:tabs>
          <w:tab w:val="left" w:pos="720"/>
          <w:tab w:val="left" w:pos="5355"/>
        </w:tabs>
        <w:spacing w:before="156" w:beforeLines="50" w:line="360" w:lineRule="exact"/>
        <w:ind w:firstLineChars="0"/>
        <w:jc w:val="left"/>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本公司将于</w:t>
      </w:r>
      <w:r>
        <w:rPr>
          <w:rFonts w:hint="eastAsia" w:ascii="仿宋_GB2312" w:hAnsi="仿宋_GB2312" w:eastAsia="仿宋_GB2312" w:cs="仿宋_GB2312"/>
          <w:color w:val="000000" w:themeColor="text1"/>
          <w:sz w:val="21"/>
          <w:szCs w:val="21"/>
          <w:lang w:eastAsia="zh-CN"/>
          <w14:textFill>
            <w14:solidFill>
              <w14:schemeClr w14:val="tx1"/>
            </w14:solidFill>
          </w14:textFill>
        </w:rPr>
        <w:t>2025年8月20日</w:t>
      </w:r>
      <w:r>
        <w:rPr>
          <w:rFonts w:hint="eastAsia" w:ascii="仿宋_GB2312" w:hAnsi="仿宋_GB2312" w:eastAsia="仿宋_GB2312" w:cs="仿宋_GB2312"/>
          <w:color w:val="000000" w:themeColor="text1"/>
          <w:sz w:val="21"/>
          <w:szCs w:val="21"/>
          <w14:textFill>
            <w14:solidFill>
              <w14:schemeClr w14:val="tx1"/>
            </w14:solidFill>
          </w14:textFill>
        </w:rPr>
        <w:t>前按要求将</w:t>
      </w:r>
      <w:r>
        <w:rPr>
          <w:rFonts w:hint="eastAsia" w:ascii="仿宋_GB2312" w:hAnsi="仿宋_GB2312" w:eastAsia="仿宋_GB2312" w:cs="仿宋_GB2312"/>
          <w:color w:val="000000" w:themeColor="text1"/>
          <w:sz w:val="21"/>
          <w:szCs w:val="21"/>
          <w:lang w:eastAsia="zh-CN"/>
          <w14:textFill>
            <w14:solidFill>
              <w14:schemeClr w14:val="tx1"/>
            </w14:solidFill>
          </w14:textFill>
        </w:rPr>
        <w:t>展位</w:t>
      </w:r>
      <w:r>
        <w:rPr>
          <w:rFonts w:hint="eastAsia" w:ascii="仿宋_GB2312" w:hAnsi="仿宋_GB2312" w:eastAsia="仿宋_GB2312" w:cs="仿宋_GB2312"/>
          <w:color w:val="000000" w:themeColor="text1"/>
          <w:sz w:val="21"/>
          <w:szCs w:val="21"/>
          <w14:textFill>
            <w14:solidFill>
              <w14:schemeClr w14:val="tx1"/>
            </w14:solidFill>
          </w14:textFill>
        </w:rPr>
        <w:t>设计效果图、施工图等提交</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北京吉润物业经营管理有限公司</w:t>
      </w:r>
      <w:r>
        <w:rPr>
          <w:rFonts w:hint="eastAsia" w:ascii="仿宋_GB2312" w:hAnsi="仿宋_GB2312" w:eastAsia="仿宋_GB2312" w:cs="仿宋_GB2312"/>
          <w:color w:val="000000" w:themeColor="text1"/>
          <w:sz w:val="21"/>
          <w:szCs w:val="21"/>
          <w:highlight w:val="none"/>
          <w14:textFill>
            <w14:solidFill>
              <w14:schemeClr w14:val="tx1"/>
            </w14:solidFill>
          </w14:textFill>
        </w:rPr>
        <w:t>审核备案。如果展位设计不符合要求，主场服务商有权要求更改设计。</w:t>
      </w:r>
    </w:p>
    <w:p w14:paraId="59B2891B">
      <w:pPr>
        <w:pStyle w:val="13"/>
        <w:numPr>
          <w:ilvl w:val="0"/>
          <w:numId w:val="27"/>
        </w:numPr>
        <w:tabs>
          <w:tab w:val="left" w:pos="720"/>
          <w:tab w:val="left" w:pos="5355"/>
        </w:tabs>
        <w:spacing w:before="156" w:beforeLines="50" w:line="360" w:lineRule="exact"/>
        <w:ind w:firstLineChars="0"/>
        <w:jc w:val="left"/>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本公司将于</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2025年8月20日</w:t>
      </w:r>
      <w:r>
        <w:rPr>
          <w:rFonts w:hint="eastAsia" w:ascii="仿宋_GB2312" w:hAnsi="仿宋_GB2312" w:eastAsia="仿宋_GB2312" w:cs="仿宋_GB2312"/>
          <w:color w:val="000000" w:themeColor="text1"/>
          <w:sz w:val="21"/>
          <w:szCs w:val="21"/>
          <w:highlight w:val="none"/>
          <w14:textFill>
            <w14:solidFill>
              <w14:schemeClr w14:val="tx1"/>
            </w14:solidFill>
          </w14:textFill>
        </w:rPr>
        <w:t>前按施工报馆所需文件清单中的要求向</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北京吉润物业经营管理有限公司</w:t>
      </w:r>
      <w:r>
        <w:rPr>
          <w:rFonts w:hint="eastAsia" w:ascii="仿宋_GB2312" w:hAnsi="仿宋_GB2312" w:eastAsia="仿宋_GB2312" w:cs="仿宋_GB2312"/>
          <w:color w:val="000000" w:themeColor="text1"/>
          <w:sz w:val="21"/>
          <w:szCs w:val="21"/>
          <w:highlight w:val="none"/>
          <w14:textFill>
            <w14:solidFill>
              <w14:schemeClr w14:val="tx1"/>
            </w14:solidFill>
          </w14:textFill>
        </w:rPr>
        <w:t>报批施工图，</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包括</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展位</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彩色效果图、平面图、立面图、消防设备配置配图、配电平面图、配电系统图、剖面图、施工</w:t>
      </w:r>
      <w:r>
        <w:rPr>
          <w:rFonts w:hint="eastAsia" w:ascii="仿宋_GB2312" w:hAnsi="仿宋_GB2312" w:eastAsia="仿宋_GB2312" w:cs="仿宋_GB2312"/>
          <w:b/>
          <w:bCs/>
          <w:color w:val="000000" w:themeColor="text1"/>
          <w:sz w:val="24"/>
          <w:szCs w:val="24"/>
          <w14:textFill>
            <w14:solidFill>
              <w14:schemeClr w14:val="tx1"/>
            </w14:solidFill>
          </w14:textFill>
        </w:rPr>
        <w:t>细部结构图（所有图纸均须标明尺寸、所有结构材料的规格并加盖国家一级注册结构工程师印章及其所在建筑设计院审核章）及审结报告。</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搭建单位</w:t>
      </w:r>
      <w:r>
        <w:rPr>
          <w:rFonts w:hint="eastAsia" w:ascii="仿宋_GB2312" w:hAnsi="仿宋_GB2312" w:eastAsia="仿宋_GB2312" w:cs="仿宋_GB2312"/>
          <w:b/>
          <w:bCs/>
          <w:color w:val="000000" w:themeColor="text1"/>
          <w:sz w:val="24"/>
          <w:szCs w:val="24"/>
          <w14:textFill>
            <w14:solidFill>
              <w14:schemeClr w14:val="tx1"/>
            </w14:solidFill>
          </w14:textFill>
        </w:rPr>
        <w:t>的企业营业执照及施工资质文件复印件、法人授权委托书及身份复印件、特种作业人员证件复印件、搭建委托书、</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b/>
          <w:bCs/>
          <w:color w:val="000000" w:themeColor="text1"/>
          <w:sz w:val="24"/>
          <w:szCs w:val="24"/>
          <w14:textFill>
            <w14:solidFill>
              <w14:schemeClr w14:val="tx1"/>
            </w14:solidFill>
          </w14:textFill>
        </w:rPr>
        <w:t>签字盖章的</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展位</w:t>
      </w:r>
      <w:r>
        <w:rPr>
          <w:rFonts w:hint="eastAsia" w:ascii="仿宋_GB2312" w:hAnsi="仿宋_GB2312" w:eastAsia="仿宋_GB2312" w:cs="仿宋_GB2312"/>
          <w:b/>
          <w:bCs/>
          <w:color w:val="000000" w:themeColor="text1"/>
          <w:sz w:val="24"/>
          <w:szCs w:val="24"/>
          <w14:textFill>
            <w14:solidFill>
              <w14:schemeClr w14:val="tx1"/>
            </w14:solidFill>
          </w14:textFill>
        </w:rPr>
        <w:t>施工安全责任书确认回执等文件。</w:t>
      </w:r>
    </w:p>
    <w:p w14:paraId="32404A58">
      <w:pPr>
        <w:pStyle w:val="13"/>
        <w:numPr>
          <w:ilvl w:val="0"/>
          <w:numId w:val="27"/>
        </w:numPr>
        <w:tabs>
          <w:tab w:val="left" w:pos="720"/>
          <w:tab w:val="left" w:pos="5355"/>
        </w:tabs>
        <w:spacing w:before="156" w:beforeLines="50" w:line="360" w:lineRule="exact"/>
        <w:ind w:firstLineChars="0"/>
        <w:jc w:val="lef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因违反施工管理规定及相关法律法规，所发生的一切安全事故和责任，均由</w:t>
      </w:r>
      <w:r>
        <w:rPr>
          <w:rFonts w:hint="eastAsia" w:ascii="仿宋_GB2312" w:hAnsi="仿宋_GB2312" w:eastAsia="仿宋_GB2312" w:cs="仿宋_GB2312"/>
          <w:color w:val="000000" w:themeColor="text1"/>
          <w:sz w:val="2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 w:val="21"/>
          <w:szCs w:val="21"/>
          <w14:textFill>
            <w14:solidFill>
              <w14:schemeClr w14:val="tx1"/>
            </w14:solidFill>
          </w14:textFill>
        </w:rPr>
        <w:t>负责，并承担由此给组委会、主场服务商和场馆造成所有经济损失。</w:t>
      </w:r>
    </w:p>
    <w:p w14:paraId="3EC6BB74">
      <w:pPr>
        <w:jc w:val="left"/>
        <w:rPr>
          <w:rFonts w:hint="eastAsia" w:ascii="仿宋_GB2312" w:hAnsi="仿宋_GB2312" w:eastAsia="仿宋_GB2312" w:cs="仿宋_GB2312"/>
          <w:color w:val="000000" w:themeColor="text1"/>
          <w14:textFill>
            <w14:solidFill>
              <w14:schemeClr w14:val="tx1"/>
            </w14:solidFill>
          </w14:textFill>
        </w:rPr>
      </w:pPr>
    </w:p>
    <w:p w14:paraId="655DD0AB">
      <w:pPr>
        <w:jc w:val="left"/>
        <w:rPr>
          <w:rFonts w:hint="eastAsia" w:ascii="仿宋_GB2312" w:hAnsi="仿宋_GB2312" w:eastAsia="仿宋_GB2312" w:cs="仿宋_GB2312"/>
          <w:color w:val="000000" w:themeColor="text1"/>
          <w14:textFill>
            <w14:solidFill>
              <w14:schemeClr w14:val="tx1"/>
            </w14:solidFill>
          </w14:textFill>
        </w:rPr>
      </w:pPr>
    </w:p>
    <w:p w14:paraId="2C603AC9">
      <w:pPr>
        <w:tabs>
          <w:tab w:val="left" w:pos="720"/>
          <w:tab w:val="left" w:pos="5355"/>
        </w:tabs>
        <w:spacing w:line="0" w:lineRule="atLeast"/>
        <w:ind w:firstLine="241" w:firstLineChars="100"/>
        <w:jc w:val="left"/>
        <w:rPr>
          <w:rFonts w:hint="eastAsia"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lang w:eastAsia="zh-CN"/>
          <w14:textFill>
            <w14:solidFill>
              <w14:schemeClr w14:val="tx1"/>
            </w14:solidFill>
          </w14:textFill>
        </w:rPr>
        <w:t>参展单位</w:t>
      </w:r>
      <w:r>
        <w:rPr>
          <w:rFonts w:hint="eastAsia" w:ascii="仿宋_GB2312" w:hAnsi="仿宋_GB2312" w:eastAsia="仿宋_GB2312" w:cs="仿宋_GB2312"/>
          <w:b/>
          <w:color w:val="000000" w:themeColor="text1"/>
          <w:sz w:val="24"/>
          <w:szCs w:val="24"/>
          <w14:textFill>
            <w14:solidFill>
              <w14:schemeClr w14:val="tx1"/>
            </w14:solidFill>
          </w14:textFill>
        </w:rPr>
        <w:t>安全责任保证书确认回执</w:t>
      </w:r>
    </w:p>
    <w:p w14:paraId="02497705">
      <w:pPr>
        <w:tabs>
          <w:tab w:val="left" w:pos="720"/>
          <w:tab w:val="left" w:pos="5355"/>
        </w:tabs>
        <w:spacing w:line="0" w:lineRule="atLeast"/>
        <w:ind w:firstLine="241" w:firstLineChars="100"/>
        <w:jc w:val="left"/>
        <w:rPr>
          <w:rFonts w:hint="eastAsia" w:ascii="仿宋_GB2312" w:hAnsi="仿宋_GB2312" w:eastAsia="仿宋_GB2312" w:cs="仿宋_GB2312"/>
          <w:b/>
          <w:color w:val="000000" w:themeColor="text1"/>
          <w:sz w:val="24"/>
          <w:szCs w:val="24"/>
          <w14:textFill>
            <w14:solidFill>
              <w14:schemeClr w14:val="tx1"/>
            </w14:solidFill>
          </w14:textFill>
        </w:rPr>
      </w:pPr>
    </w:p>
    <w:p w14:paraId="7607361C">
      <w:pPr>
        <w:tabs>
          <w:tab w:val="left" w:pos="720"/>
          <w:tab w:val="left" w:pos="5355"/>
        </w:tabs>
        <w:spacing w:line="0" w:lineRule="atLeast"/>
        <w:ind w:firstLine="241" w:firstLineChars="100"/>
        <w:jc w:val="left"/>
        <w:rPr>
          <w:rFonts w:hint="eastAsia" w:ascii="仿宋_GB2312" w:hAnsi="仿宋_GB2312" w:eastAsia="仿宋_GB2312" w:cs="仿宋_GB2312"/>
          <w:b/>
          <w:color w:val="000000" w:themeColor="text1"/>
          <w:sz w:val="24"/>
          <w:szCs w:val="24"/>
          <w14:textFill>
            <w14:solidFill>
              <w14:schemeClr w14:val="tx1"/>
            </w14:solidFill>
          </w14:textFill>
        </w:rPr>
      </w:pPr>
    </w:p>
    <w:p w14:paraId="15939BC2">
      <w:pPr>
        <w:spacing w:before="312" w:beforeLines="100" w:after="312" w:afterLines="100" w:line="360" w:lineRule="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本公司所委托之</w:t>
      </w:r>
      <w:r>
        <w:rPr>
          <w:rFonts w:hint="eastAsia" w:ascii="仿宋_GB2312" w:hAnsi="仿宋_GB2312" w:eastAsia="仿宋_GB2312" w:cs="仿宋_GB2312"/>
          <w:color w:val="000000" w:themeColor="text1"/>
          <w:sz w:val="2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 w:val="21"/>
          <w:szCs w:val="21"/>
          <w14:textFill>
            <w14:solidFill>
              <w14:schemeClr w14:val="tx1"/>
            </w14:solidFill>
          </w14:textFill>
        </w:rPr>
        <w:t>名称：</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p>
    <w:p w14:paraId="7D9D875F">
      <w:pPr>
        <w:spacing w:before="156" w:beforeLines="50" w:after="312" w:afterLines="100" w:line="240" w:lineRule="atLeast"/>
        <w:rPr>
          <w:rFonts w:hint="eastAsia" w:ascii="仿宋_GB2312" w:hAnsi="仿宋_GB2312" w:eastAsia="仿宋_GB2312" w:cs="仿宋_GB2312"/>
          <w:color w:val="000000" w:themeColor="text1"/>
          <w:sz w:val="24"/>
          <w:szCs w:val="32"/>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 xml:space="preserve">  本公司所委托之</w:t>
      </w:r>
      <w:r>
        <w:rPr>
          <w:rFonts w:hint="eastAsia" w:ascii="仿宋_GB2312" w:hAnsi="仿宋_GB2312" w:eastAsia="仿宋_GB2312" w:cs="仿宋_GB2312"/>
          <w:color w:val="000000" w:themeColor="text1"/>
          <w:sz w:val="2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 w:val="21"/>
          <w:szCs w:val="21"/>
          <w14:textFill>
            <w14:solidFill>
              <w14:schemeClr w14:val="tx1"/>
            </w14:solidFill>
          </w14:textFill>
        </w:rPr>
        <w:t>地址：</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i/>
          <w:color w:val="000000" w:themeColor="text1"/>
          <w:sz w:val="24"/>
          <w:szCs w:val="32"/>
          <w14:textFill>
            <w14:solidFill>
              <w14:schemeClr w14:val="tx1"/>
            </w14:solidFill>
          </w14:textFill>
        </w:rPr>
        <w:t xml:space="preserve"> </w:t>
      </w:r>
    </w:p>
    <w:p w14:paraId="6EA134B8">
      <w:pPr>
        <w:spacing w:before="156" w:beforeLines="50" w:after="312" w:afterLines="100" w:line="240" w:lineRule="atLeast"/>
        <w:rPr>
          <w:rFonts w:hint="eastAsia" w:ascii="仿宋_GB2312" w:hAnsi="仿宋_GB2312" w:eastAsia="仿宋_GB2312" w:cs="仿宋_GB2312"/>
          <w:color w:val="000000" w:themeColor="text1"/>
          <w:sz w:val="21"/>
          <w:szCs w:val="21"/>
          <w:u w:val="single"/>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 xml:space="preserve">  </w:t>
      </w:r>
      <w:r>
        <w:rPr>
          <w:rFonts w:hint="eastAsia" w:ascii="仿宋_GB2312" w:hAnsi="仿宋_GB2312" w:eastAsia="仿宋_GB2312" w:cs="仿宋_GB2312"/>
          <w:color w:val="000000" w:themeColor="text1"/>
          <w:sz w:val="2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 w:val="21"/>
          <w:szCs w:val="21"/>
          <w14:textFill>
            <w14:solidFill>
              <w14:schemeClr w14:val="tx1"/>
            </w14:solidFill>
          </w14:textFill>
        </w:rPr>
        <w:t xml:space="preserve">负责人： </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 xml:space="preserve">  电话：</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 xml:space="preserve"> 手机：</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p>
    <w:p w14:paraId="55E28067">
      <w:pPr>
        <w:spacing w:before="156" w:beforeLines="50" w:after="312" w:afterLines="100" w:line="240" w:lineRule="atLeast"/>
        <w:rPr>
          <w:rFonts w:hint="eastAsia" w:ascii="仿宋_GB2312" w:hAnsi="仿宋_GB2312" w:eastAsia="仿宋_GB2312" w:cs="仿宋_GB2312"/>
          <w:color w:val="000000" w:themeColor="text1"/>
          <w:sz w:val="21"/>
          <w:szCs w:val="21"/>
          <w:u w:val="single"/>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 xml:space="preserve">  </w:t>
      </w:r>
      <w:r>
        <w:rPr>
          <w:rFonts w:hint="eastAsia" w:ascii="仿宋_GB2312" w:hAnsi="仿宋_GB2312" w:eastAsia="仿宋_GB2312" w:cs="仿宋_GB2312"/>
          <w:b/>
          <w:bCs/>
          <w:color w:val="000000" w:themeColor="text1"/>
          <w:sz w:val="21"/>
          <w:szCs w:val="21"/>
          <w14:textFill>
            <w14:solidFill>
              <w14:schemeClr w14:val="tx1"/>
            </w14:solidFill>
          </w14:textFill>
        </w:rPr>
        <w:t>参展单位名称（盖章）</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p>
    <w:p w14:paraId="1FEF7633">
      <w:pPr>
        <w:spacing w:before="156" w:beforeLines="50" w:after="312" w:afterLines="100" w:line="240" w:lineRule="atLeas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 xml:space="preserve">  参展单位负责人签字：</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 xml:space="preserve"> 电话：</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手机：</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u w:val="single"/>
          <w14:textFill>
            <w14:solidFill>
              <w14:schemeClr w14:val="tx1"/>
            </w14:solidFill>
          </w14:textFill>
        </w:rPr>
        <w:t xml:space="preserve">     </w:t>
      </w:r>
    </w:p>
    <w:p w14:paraId="2ED6DE61">
      <w:pPr>
        <w:jc w:val="left"/>
        <w:rPr>
          <w:rFonts w:hint="eastAsia" w:ascii="仿宋_GB2312" w:hAnsi="仿宋_GB2312" w:eastAsia="仿宋_GB2312" w:cs="仿宋_GB2312"/>
          <w:color w:val="000000" w:themeColor="text1"/>
          <w14:textFill>
            <w14:solidFill>
              <w14:schemeClr w14:val="tx1"/>
            </w14:solidFill>
          </w14:textFill>
        </w:rPr>
      </w:pPr>
    </w:p>
    <w:p w14:paraId="1723B719">
      <w:pPr>
        <w:widowControl/>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br w:type="page"/>
      </w:r>
    </w:p>
    <w:p w14:paraId="1756A274">
      <w:pPr>
        <w:jc w:val="left"/>
        <w:rPr>
          <w:rFonts w:hint="eastAsia" w:ascii="仿宋_GB2312" w:hAnsi="仿宋_GB2312" w:eastAsia="仿宋_GB2312" w:cs="仿宋_GB2312"/>
          <w:color w:val="000000" w:themeColor="text1"/>
          <w14:textFill>
            <w14:solidFill>
              <w14:schemeClr w14:val="tx1"/>
            </w14:solidFill>
          </w14:textFill>
        </w:rPr>
        <w:sectPr>
          <w:type w:val="continuous"/>
          <w:pgSz w:w="11906" w:h="16838"/>
          <w:pgMar w:top="1135" w:right="1416" w:bottom="993" w:left="1418" w:header="851" w:footer="992" w:gutter="0"/>
          <w:cols w:space="425" w:num="1"/>
          <w:docGrid w:type="lines" w:linePitch="312" w:charSpace="0"/>
        </w:sectPr>
      </w:pP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5103"/>
        <w:gridCol w:w="1979"/>
      </w:tblGrid>
      <w:tr w14:paraId="3938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8" w:type="dxa"/>
          </w:tcPr>
          <w:p w14:paraId="73EDAFF4">
            <w:pPr>
              <w:spacing w:line="720" w:lineRule="auto"/>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1033145" cy="672465"/>
                  <wp:effectExtent l="0" t="0" r="0" b="0"/>
                  <wp:docPr id="7195" name="图片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图片 71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tcPr>
          <w:p w14:paraId="271390C1">
            <w:pPr>
              <w:widowControl/>
              <w:jc w:val="center"/>
              <w:rPr>
                <w:rFonts w:hint="eastAsia"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施工及消防安全责任书</w:t>
            </w:r>
          </w:p>
          <w:p w14:paraId="091D8045">
            <w:pPr>
              <w:widowControl/>
              <w:jc w:val="center"/>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2025年8月20日</w:t>
            </w:r>
            <w:r>
              <w:rPr>
                <w:rFonts w:hint="eastAsia" w:ascii="仿宋_GB2312" w:hAnsi="仿宋_GB2312" w:eastAsia="仿宋_GB2312" w:cs="仿宋_GB2312"/>
                <w:b/>
                <w:color w:val="000000" w:themeColor="text1"/>
                <w:szCs w:val="21"/>
                <w:highlight w:val="none"/>
                <w14:textFill>
                  <w14:solidFill>
                    <w14:schemeClr w14:val="tx1"/>
                  </w14:solidFill>
                </w14:textFill>
              </w:rPr>
              <w:t>】</w:t>
            </w:r>
          </w:p>
        </w:tc>
        <w:tc>
          <w:tcPr>
            <w:tcW w:w="1979" w:type="dxa"/>
          </w:tcPr>
          <w:p w14:paraId="2033D1B4">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附件3</w:t>
            </w:r>
          </w:p>
        </w:tc>
      </w:tr>
    </w:tbl>
    <w:p w14:paraId="6C8B87A4">
      <w:pPr>
        <w:spacing w:line="360" w:lineRule="exact"/>
        <w:ind w:firstLine="420" w:firstLineChars="200"/>
        <w:jc w:val="left"/>
        <w:rPr>
          <w:rFonts w:hint="eastAsia" w:ascii="仿宋_GB2312" w:hAnsi="仿宋_GB2312" w:eastAsia="仿宋_GB2312" w:cs="仿宋_GB2312"/>
          <w:color w:val="000000" w:themeColor="text1"/>
          <w:szCs w:val="21"/>
          <w14:textFill>
            <w14:solidFill>
              <w14:schemeClr w14:val="tx1"/>
            </w14:solidFill>
          </w14:textFill>
        </w:rPr>
      </w:pPr>
    </w:p>
    <w:p w14:paraId="47ECAD08">
      <w:pPr>
        <w:spacing w:line="360" w:lineRule="exact"/>
        <w:ind w:firstLine="420" w:firstLineChars="20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严格遵守《中华人民共和国消防法》、《中华人民共和国安全生产法》、《北京市大型社会活动安全管理条例》、《北京市消防条例》、《建设工程安全生产管理条例》《北京市展览、展销活动消防安全管理暂行规定》、《北京地区电气规程汇编》、《</w:t>
      </w:r>
      <w:r>
        <w:rPr>
          <w:rFonts w:hint="eastAsia" w:ascii="仿宋_GB2312" w:hAnsi="仿宋_GB2312" w:eastAsia="仿宋_GB2312" w:cs="仿宋_GB2312"/>
          <w:color w:val="000000" w:themeColor="text1"/>
          <w:szCs w:val="21"/>
          <w:lang w:eastAsia="zh-CN"/>
          <w14:textFill>
            <w14:solidFill>
              <w14:schemeClr w14:val="tx1"/>
            </w14:solidFill>
          </w14:textFill>
        </w:rPr>
        <w:t>2025年</w:t>
      </w:r>
      <w:r>
        <w:rPr>
          <w:rFonts w:hint="eastAsia" w:ascii="仿宋_GB2312" w:hAnsi="仿宋_GB2312" w:eastAsia="仿宋_GB2312" w:cs="仿宋_GB2312"/>
          <w:color w:val="000000" w:themeColor="text1"/>
          <w:szCs w:val="21"/>
          <w14:textFill>
            <w14:solidFill>
              <w14:schemeClr w14:val="tx1"/>
            </w14:solidFill>
          </w14:textFill>
        </w:rPr>
        <w:t>中国网球公开赛施工管理规定》等法律法规的规定以及其它相关规章制度，服从</w:t>
      </w:r>
      <w:r>
        <w:rPr>
          <w:rFonts w:hint="eastAsia" w:ascii="仿宋_GB2312" w:hAnsi="仿宋_GB2312" w:eastAsia="仿宋_GB2312" w:cs="仿宋_GB2312"/>
          <w:color w:val="000000" w:themeColor="text1"/>
          <w:szCs w:val="21"/>
          <w:lang w:eastAsia="zh-CN"/>
          <w14:textFill>
            <w14:solidFill>
              <w14:schemeClr w14:val="tx1"/>
            </w14:solidFill>
          </w14:textFill>
        </w:rPr>
        <w:t>2025年</w:t>
      </w:r>
      <w:r>
        <w:rPr>
          <w:rFonts w:hint="eastAsia" w:ascii="仿宋_GB2312" w:hAnsi="仿宋_GB2312" w:eastAsia="仿宋_GB2312" w:cs="仿宋_GB2312"/>
          <w:color w:val="000000" w:themeColor="text1"/>
          <w:szCs w:val="21"/>
          <w14:textFill>
            <w14:solidFill>
              <w14:schemeClr w14:val="tx1"/>
            </w14:solidFill>
          </w14:textFill>
        </w:rPr>
        <w:t>中国网球公开赛组委会的施工管理和监督检查，保证</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和人身安全。</w:t>
      </w:r>
    </w:p>
    <w:p w14:paraId="1B2F15DF">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施工前应按赛事组委会有关规定办理施工资质备案、施工图纸报审等手续并交纳相关费用。</w:t>
      </w:r>
    </w:p>
    <w:p w14:paraId="54AE806B">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施工现场的安全和防火由</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负责，</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须确定一名施工现场安全负责人，全面负责施工现场的安全、防火工作。赛事期间，</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须留现场安全负责人及专职电工现场值班，发现问题及时处理。</w:t>
      </w:r>
    </w:p>
    <w:p w14:paraId="15A73269">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特种作业人员必须持国家颁发的合格有效证件上岗作业，并提交在中华人民共和国应急管理部www.</w:t>
      </w:r>
      <w:r>
        <w:rPr>
          <w:rFonts w:hint="eastAsia" w:ascii="仿宋_GB2312" w:hAnsi="仿宋_GB2312" w:eastAsia="仿宋_GB2312" w:cs="仿宋_GB2312"/>
          <w:color w:val="000000" w:themeColor="text1"/>
          <w:szCs w:val="21"/>
          <w:lang w:val="en-US" w:eastAsia="zh-CN"/>
          <w14:textFill>
            <w14:solidFill>
              <w14:schemeClr w14:val="tx1"/>
            </w14:solidFill>
          </w14:textFill>
        </w:rPr>
        <w:t>mem</w:t>
      </w:r>
      <w:r>
        <w:rPr>
          <w:rFonts w:hint="eastAsia" w:ascii="仿宋_GB2312" w:hAnsi="仿宋_GB2312" w:eastAsia="仿宋_GB2312" w:cs="仿宋_GB2312"/>
          <w:color w:val="000000" w:themeColor="text1"/>
          <w:szCs w:val="21"/>
          <w14:textFill>
            <w14:solidFill>
              <w14:schemeClr w14:val="tx1"/>
            </w14:solidFill>
          </w14:textFill>
        </w:rPr>
        <w:t>.gov.cn 查询截图。</w:t>
      </w:r>
    </w:p>
    <w:p w14:paraId="015BDAE0">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所有入场人员均须佩戴</w:t>
      </w:r>
      <w:r>
        <w:rPr>
          <w:rFonts w:hint="eastAsia" w:ascii="仿宋_GB2312" w:hAnsi="仿宋_GB2312" w:eastAsia="仿宋_GB2312" w:cs="仿宋_GB2312"/>
          <w:color w:val="000000" w:themeColor="text1"/>
          <w:szCs w:val="21"/>
          <w:lang w:eastAsia="zh-CN"/>
          <w14:textFill>
            <w14:solidFill>
              <w14:schemeClr w14:val="tx1"/>
            </w14:solidFill>
          </w14:textFill>
        </w:rPr>
        <w:t>赛事委员会</w:t>
      </w:r>
      <w:r>
        <w:rPr>
          <w:rFonts w:hint="eastAsia" w:ascii="仿宋_GB2312" w:hAnsi="仿宋_GB2312" w:eastAsia="仿宋_GB2312" w:cs="仿宋_GB2312"/>
          <w:color w:val="000000" w:themeColor="text1"/>
          <w:szCs w:val="21"/>
          <w14:textFill>
            <w14:solidFill>
              <w14:schemeClr w14:val="tx1"/>
            </w14:solidFill>
          </w14:textFill>
        </w:rPr>
        <w:t>核发的有效证件及检验合格的安全帽并扣好帽带。高空作业时（高度超 2 米）要使用高空作业平台，下方须设专人进行安全保护。登高作业人员必须正确佩戴安全帽、扣好帽带、系好安全带、穿好劳保鞋、衣服及裤子要整齐并扣好扭扣。登高作业人员必须遵守高空作业规范并持证上岗。</w:t>
      </w:r>
    </w:p>
    <w:p w14:paraId="0BAC0788">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场馆内复杂结及搭建室外</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时须提供</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结构图并加盖有相关资质设计院审核章和国家一级注册结构工程师印章及审核报告。从设计到施工应充分考虑</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的安全性，确保搭建</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各连接点及</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整体结构的牢固性。</w:t>
      </w:r>
    </w:p>
    <w:p w14:paraId="1677A61A">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内所搭建结构均应采用不燃或难燃材料，</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搭建材料的阻燃性能等级不得低于B1级（难燃型），需提供相关材料防火检测报告。禁止使用弹力布和针棉织品做装饰材料。各展位不得使用易燃材料进行装饰，</w:t>
      </w:r>
      <w:r>
        <w:rPr>
          <w:rFonts w:hint="eastAsia" w:ascii="仿宋_GB2312" w:hAnsi="仿宋_GB2312" w:eastAsia="仿宋_GB2312" w:cs="仿宋_GB2312"/>
          <w:b/>
          <w:color w:val="000000" w:themeColor="text1"/>
          <w:szCs w:val="21"/>
          <w14:textFill>
            <w14:solidFill>
              <w14:schemeClr w14:val="tx1"/>
            </w14:solidFill>
          </w14:textFill>
        </w:rPr>
        <w:t>木质结构须刷检验合格的防火涂料后方可进场搭建</w:t>
      </w:r>
      <w:r>
        <w:rPr>
          <w:rFonts w:hint="eastAsia" w:ascii="仿宋_GB2312" w:hAnsi="仿宋_GB2312" w:eastAsia="仿宋_GB2312" w:cs="仿宋_GB2312"/>
          <w:color w:val="000000" w:themeColor="text1"/>
          <w:szCs w:val="21"/>
          <w14:textFill>
            <w14:solidFill>
              <w14:schemeClr w14:val="tx1"/>
            </w14:solidFill>
          </w14:textFill>
        </w:rPr>
        <w:t>。</w:t>
      </w:r>
    </w:p>
    <w:p w14:paraId="73C695D4">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结构严禁在展馆顶部、柱子及各种专用管线上吊挂、捆绑，所有结构应和</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自身主体结构连接。严禁利用场馆结构或顶部网架作为吊装</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结构的工具。</w:t>
      </w:r>
    </w:p>
    <w:p w14:paraId="1A530F5C">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每</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须按每25平米1具的标准配备设置年检合格的4公斤以上的干粉灭火器。</w:t>
      </w:r>
    </w:p>
    <w:p w14:paraId="1D633B20">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结构不准遮挡场馆内的消防设施、电气设备、紧急出口和观众通道。场馆防火卷帘门下不得搭建任何展架、</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整体地台及堆放各种货物，防火卷帘门所处的展馆立柱严禁采取任何形式包裹及遮挡，保证防火卷帘门升降畅通。不得遮挡展馆安全门、防火卷帘门、消防栓、电梯门等固有设施。展位后壁与展厅墙壁之间要保留一定距离，该距离不得小于60公分，以便维护人员进入。通往出口、急救、救火装置及火情报警点的通道宽度不小于150公分。临建设施如遇场馆固定设施临近时（如立柱等），</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须实测实量方可施工。</w:t>
      </w:r>
    </w:p>
    <w:p w14:paraId="7F9749D9">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在施工时，应随时清理施工垃圾等各类废弃物品，搭建</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的材料应在本展位内码放整齐，严禁占用消防通道，保持馆内通道畅通。不得在场馆内私自设置存放物品的仓库，或在公共区域存放</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材料、施工工具，否则，场馆有权采取没收处理，并保留扣除施工押金的权利。</w:t>
      </w:r>
    </w:p>
    <w:p w14:paraId="00BB65A6">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特装</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不得超过限定高度。室外展场A 展区各展位的高度需保持为</w:t>
      </w:r>
      <w:r>
        <w:rPr>
          <w:rFonts w:hint="eastAsia" w:ascii="仿宋_GB2312" w:hAnsi="仿宋_GB2312" w:eastAsia="仿宋_GB2312" w:cs="仿宋_GB2312"/>
          <w:color w:val="000000" w:themeColor="text1"/>
          <w:szCs w:val="21"/>
          <w:lang w:val="en-US" w:eastAsia="zh-CN"/>
          <w14:textFill>
            <w14:solidFill>
              <w14:schemeClr w14:val="tx1"/>
            </w14:solidFill>
          </w14:textFill>
        </w:rPr>
        <w:t>4.5米</w:t>
      </w:r>
      <w:r>
        <w:rPr>
          <w:rFonts w:hint="eastAsia" w:ascii="仿宋_GB2312" w:hAnsi="仿宋_GB2312" w:eastAsia="仿宋_GB2312" w:cs="仿宋_GB2312"/>
          <w:color w:val="000000" w:themeColor="text1"/>
          <w:szCs w:val="21"/>
          <w14:textFill>
            <w14:solidFill>
              <w14:schemeClr w14:val="tx1"/>
            </w14:solidFill>
          </w14:textFill>
        </w:rPr>
        <w:t xml:space="preserve">高，且不能搭建二层结构；B、C </w:t>
      </w:r>
      <w:r>
        <w:rPr>
          <w:rFonts w:hint="eastAsia" w:ascii="仿宋_GB2312" w:hAnsi="仿宋_GB2312" w:eastAsia="仿宋_GB2312" w:cs="仿宋_GB2312"/>
          <w:color w:val="000000" w:themeColor="text1"/>
          <w:szCs w:val="21"/>
          <w:lang w:eastAsia="zh-CN"/>
          <w14:textFill>
            <w14:solidFill>
              <w14:schemeClr w14:val="tx1"/>
            </w14:solidFill>
          </w14:textFill>
        </w:rPr>
        <w:t>、</w:t>
      </w:r>
      <w:r>
        <w:rPr>
          <w:rFonts w:hint="eastAsia" w:ascii="仿宋_GB2312" w:hAnsi="仿宋_GB2312" w:eastAsia="仿宋_GB2312" w:cs="仿宋_GB2312"/>
          <w:color w:val="000000" w:themeColor="text1"/>
          <w:szCs w:val="21"/>
          <w:lang w:val="en-US" w:eastAsia="zh-CN"/>
          <w14:textFill>
            <w14:solidFill>
              <w14:schemeClr w14:val="tx1"/>
            </w14:solidFill>
          </w14:textFill>
        </w:rPr>
        <w:t>D、E、F</w:t>
      </w:r>
      <w:r>
        <w:rPr>
          <w:rFonts w:hint="eastAsia" w:ascii="仿宋_GB2312" w:hAnsi="仿宋_GB2312" w:eastAsia="仿宋_GB2312" w:cs="仿宋_GB2312"/>
          <w:color w:val="000000" w:themeColor="text1"/>
          <w:szCs w:val="21"/>
          <w14:textFill>
            <w14:solidFill>
              <w14:schemeClr w14:val="tx1"/>
            </w14:solidFill>
          </w14:textFill>
        </w:rPr>
        <w:t>展区展位最高点不得超过 3.8 米。馆内防火卷帘下严禁任何搭建，在喷淋设备喷头、烟感等场馆设施下方须保持50公分的净空。</w:t>
      </w:r>
    </w:p>
    <w:p w14:paraId="0A26D6AB">
      <w:pPr>
        <w:numPr>
          <w:ilvl w:val="0"/>
          <w:numId w:val="28"/>
        </w:numPr>
        <w:spacing w:line="360" w:lineRule="exact"/>
        <w:jc w:val="left"/>
        <w:rPr>
          <w:rFonts w:hint="eastAsia" w:ascii="仿宋_GB2312" w:hAnsi="仿宋_GB2312" w:eastAsia="仿宋_GB2312" w:cs="仿宋_GB2312"/>
          <w:b w:val="0"/>
          <w:bCs w:val="0"/>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室外搭建的</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要做好防风措施，确保</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结构的强度、刚度、稳定性以及局部稳定性，若有大风等恶劣天气使得室外临建设施出现安全隐患时，</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必须提前做好应急预案，确保安全。</w:t>
      </w:r>
    </w:p>
    <w:p w14:paraId="16CA80E5">
      <w:pPr>
        <w:numPr>
          <w:ilvl w:val="0"/>
          <w:numId w:val="28"/>
        </w:numPr>
        <w:spacing w:line="360" w:lineRule="exact"/>
        <w:jc w:val="left"/>
        <w:rPr>
          <w:rFonts w:hint="eastAsia" w:ascii="仿宋_GB2312" w:hAnsi="仿宋_GB2312" w:eastAsia="仿宋_GB2312" w:cs="仿宋_GB2312"/>
          <w:b w:val="0"/>
          <w:bCs w:val="0"/>
          <w:color w:val="000000" w:themeColor="text1"/>
          <w:szCs w:val="21"/>
          <w14:textFill>
            <w14:solidFill>
              <w14:schemeClr w14:val="tx1"/>
            </w14:solidFill>
          </w14:textFill>
        </w:rPr>
      </w:pPr>
      <w:r>
        <w:rPr>
          <w:rFonts w:hint="eastAsia" w:ascii="仿宋_GB2312" w:hAnsi="仿宋_GB2312" w:eastAsia="仿宋_GB2312" w:cs="仿宋_GB2312"/>
          <w:b w:val="0"/>
          <w:bCs w:val="0"/>
          <w:color w:val="000000" w:themeColor="text1"/>
          <w:szCs w:val="21"/>
          <w14:textFill>
            <w14:solidFill>
              <w14:schemeClr w14:val="tx1"/>
            </w14:solidFill>
          </w14:textFill>
        </w:rPr>
        <w:t>使用玻璃材料装饰</w:t>
      </w:r>
      <w:r>
        <w:rPr>
          <w:rFonts w:hint="eastAsia" w:ascii="仿宋_GB2312" w:hAnsi="仿宋_GB2312" w:eastAsia="仿宋_GB2312" w:cs="仿宋_GB2312"/>
          <w:b w:val="0"/>
          <w:bCs w:val="0"/>
          <w:color w:val="000000" w:themeColor="text1"/>
          <w:szCs w:val="21"/>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Cs w:val="21"/>
          <w14:textFill>
            <w14:solidFill>
              <w14:schemeClr w14:val="tx1"/>
            </w14:solidFill>
          </w14:textFill>
        </w:rPr>
        <w:t>，必须采用钢化玻璃，要保证玻璃的强度、厚度（幕墙玻璃厚度不小于8mm），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设</w:t>
      </w:r>
      <w:r>
        <w:rPr>
          <w:rFonts w:hint="eastAsia" w:ascii="仿宋_GB2312" w:hAnsi="仿宋_GB2312" w:eastAsia="仿宋_GB2312" w:cs="仿宋_GB2312"/>
          <w:b w:val="0"/>
          <w:bCs w:val="0"/>
          <w:color w:val="000000" w:themeColor="text1"/>
          <w:szCs w:val="21"/>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Cs w:val="21"/>
          <w14:textFill>
            <w14:solidFill>
              <w14:schemeClr w14:val="tx1"/>
            </w14:solidFill>
          </w14:textFill>
        </w:rPr>
        <w:t>结构。</w:t>
      </w:r>
    </w:p>
    <w:p w14:paraId="04B20332">
      <w:pPr>
        <w:numPr>
          <w:ilvl w:val="0"/>
          <w:numId w:val="28"/>
        </w:numPr>
        <w:spacing w:line="360" w:lineRule="exact"/>
        <w:jc w:val="left"/>
        <w:rPr>
          <w:rFonts w:hint="eastAsia" w:ascii="仿宋_GB2312" w:hAnsi="仿宋_GB2312" w:eastAsia="仿宋_GB2312" w:cs="仿宋_GB2312"/>
          <w:b w:val="0"/>
          <w:bCs w:val="0"/>
          <w:color w:val="000000" w:themeColor="text1"/>
          <w:szCs w:val="21"/>
          <w14:textFill>
            <w14:solidFill>
              <w14:schemeClr w14:val="tx1"/>
            </w14:solidFill>
          </w14:textFill>
        </w:rPr>
      </w:pPr>
      <w:r>
        <w:rPr>
          <w:rFonts w:hint="eastAsia" w:ascii="仿宋_GB2312" w:hAnsi="仿宋_GB2312" w:eastAsia="仿宋_GB2312" w:cs="仿宋_GB2312"/>
          <w:b w:val="0"/>
          <w:bCs w:val="0"/>
          <w:color w:val="000000" w:themeColor="text1"/>
          <w:szCs w:val="21"/>
          <w14:textFill>
            <w14:solidFill>
              <w14:schemeClr w14:val="tx1"/>
            </w14:solidFill>
          </w14:textFill>
        </w:rPr>
        <w:t>搭建地台必须于展位范围内地台边缘处设置缓坡通向公共通道，防止地台与地面的落差造成人身伤害。</w:t>
      </w:r>
    </w:p>
    <w:p w14:paraId="3D25E5BE">
      <w:pPr>
        <w:numPr>
          <w:ilvl w:val="0"/>
          <w:numId w:val="28"/>
        </w:numPr>
        <w:spacing w:line="360" w:lineRule="exact"/>
        <w:jc w:val="left"/>
        <w:rPr>
          <w:rFonts w:hint="eastAsia" w:ascii="仿宋_GB2312" w:hAnsi="仿宋_GB2312" w:eastAsia="仿宋_GB2312" w:cs="仿宋_GB2312"/>
          <w:b w:val="0"/>
          <w:bCs w:val="0"/>
          <w:color w:val="000000" w:themeColor="text1"/>
          <w:szCs w:val="21"/>
          <w14:textFill>
            <w14:solidFill>
              <w14:schemeClr w14:val="tx1"/>
            </w14:solidFill>
          </w14:textFill>
        </w:rPr>
      </w:pPr>
      <w:r>
        <w:rPr>
          <w:rFonts w:hint="eastAsia" w:ascii="仿宋_GB2312" w:hAnsi="仿宋_GB2312" w:eastAsia="仿宋_GB2312" w:cs="仿宋_GB2312"/>
          <w:b w:val="0"/>
          <w:bCs w:val="0"/>
          <w:color w:val="000000" w:themeColor="text1"/>
          <w:szCs w:val="21"/>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Cs w:val="21"/>
          <w14:textFill>
            <w14:solidFill>
              <w14:schemeClr w14:val="tx1"/>
            </w14:solidFill>
          </w14:textFill>
        </w:rPr>
        <w:t>搭建材料的选用要符合国家有关部门关于临时性建筑的材料用法标准并结合展览会的特点合理选材，选材时应符合国家环保要求。现场只允许预制件组装作业，不允许现场加工作业。严禁在搭建期间大面积使用涂料、腻子粉、砂浆、化学颜料、胶水等装修材料。仅允许在局部范围进行小面积修补。同时补缝后产生的废料及容器需自行带走，严禁将废料倾倒入展馆卸货区水池、卫生间等区域。违者将依据相关场馆规定予以处罚。</w:t>
      </w:r>
    </w:p>
    <w:p w14:paraId="2035166D">
      <w:pPr>
        <w:numPr>
          <w:ilvl w:val="0"/>
          <w:numId w:val="28"/>
        </w:numPr>
        <w:spacing w:line="360" w:lineRule="exact"/>
        <w:jc w:val="left"/>
        <w:rPr>
          <w:rFonts w:hint="eastAsia" w:ascii="仿宋_GB2312" w:hAnsi="仿宋_GB2312" w:eastAsia="仿宋_GB2312" w:cs="仿宋_GB2312"/>
          <w:b w:val="0"/>
          <w:bCs w:val="0"/>
          <w:color w:val="000000" w:themeColor="text1"/>
          <w:szCs w:val="21"/>
          <w14:textFill>
            <w14:solidFill>
              <w14:schemeClr w14:val="tx1"/>
            </w14:solidFill>
          </w14:textFill>
        </w:rPr>
      </w:pPr>
      <w:r>
        <w:rPr>
          <w:rFonts w:hint="eastAsia" w:ascii="仿宋_GB2312" w:hAnsi="仿宋_GB2312" w:eastAsia="仿宋_GB2312" w:cs="仿宋_GB2312"/>
          <w:b w:val="0"/>
          <w:bCs w:val="0"/>
          <w:color w:val="000000" w:themeColor="text1"/>
          <w:szCs w:val="21"/>
          <w14:textFill>
            <w14:solidFill>
              <w14:schemeClr w14:val="tx1"/>
            </w14:solidFill>
          </w14:textFill>
        </w:rPr>
        <w:t>施工现场严禁吸烟。</w:t>
      </w:r>
      <w:r>
        <w:rPr>
          <w:rFonts w:hint="eastAsia" w:ascii="仿宋_GB2312" w:hAnsi="仿宋_GB2312" w:eastAsia="仿宋_GB2312" w:cs="仿宋_GB2312"/>
          <w:b w:val="0"/>
          <w:bCs w:val="0"/>
          <w:color w:val="000000" w:themeColor="text1"/>
          <w:szCs w:val="21"/>
          <w:lang w:eastAsia="zh-CN"/>
          <w14:textFill>
            <w14:solidFill>
              <w14:schemeClr w14:val="tx1"/>
            </w14:solidFill>
          </w14:textFill>
        </w:rPr>
        <w:t>展位</w:t>
      </w:r>
      <w:r>
        <w:rPr>
          <w:rFonts w:hint="eastAsia" w:ascii="仿宋_GB2312" w:hAnsi="仿宋_GB2312" w:eastAsia="仿宋_GB2312" w:cs="仿宋_GB2312"/>
          <w:b w:val="0"/>
          <w:bCs w:val="0"/>
          <w:color w:val="000000" w:themeColor="text1"/>
          <w:szCs w:val="21"/>
          <w14:textFill>
            <w14:solidFill>
              <w14:schemeClr w14:val="tx1"/>
            </w14:solidFill>
          </w14:textFill>
        </w:rPr>
        <w:t>施工不得使用易燃、易爆物品，禁止明火作业。</w:t>
      </w:r>
    </w:p>
    <w:p w14:paraId="37F7A8BC">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室内搭建</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严禁采用全封闭式顶棚，</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顶棚不得阻挡场馆顶部消防设施，要保证</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顶棚至少有50%以上的平面开放面积，储物间、房间、严禁封顶，</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顶棚不得阻挡展馆顶部消防设施，以确保</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的消防安全性。</w:t>
      </w:r>
    </w:p>
    <w:p w14:paraId="7A9F6163">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不得动用场馆</w:t>
      </w:r>
      <w:r>
        <w:rPr>
          <w:rFonts w:hint="eastAsia" w:ascii="仿宋_GB2312" w:hAnsi="仿宋_GB2312" w:eastAsia="仿宋_GB2312" w:cs="仿宋_GB2312"/>
          <w:color w:val="000000" w:themeColor="text1"/>
          <w:szCs w:val="21"/>
          <w:lang w:val="en-US" w:eastAsia="zh-CN"/>
          <w14:textFill>
            <w14:solidFill>
              <w14:schemeClr w14:val="tx1"/>
            </w14:solidFill>
          </w14:textFill>
        </w:rPr>
        <w:t>原有</w:t>
      </w:r>
      <w:r>
        <w:rPr>
          <w:rFonts w:hint="eastAsia" w:ascii="仿宋_GB2312" w:hAnsi="仿宋_GB2312" w:eastAsia="仿宋_GB2312" w:cs="仿宋_GB2312"/>
          <w:color w:val="000000" w:themeColor="text1"/>
          <w:szCs w:val="21"/>
          <w14:textFill>
            <w14:solidFill>
              <w14:schemeClr w14:val="tx1"/>
            </w14:solidFill>
          </w14:textFill>
        </w:rPr>
        <w:t>配电箱、水源、气源等固定设施。室外安装灯具、插座、配电盘等应选用防雨型，室外用电设备应有可靠防雨措施。</w:t>
      </w:r>
    </w:p>
    <w:p w14:paraId="5EDE2E7B">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照明灯具等各种用电设施及材料应具有国家专业安全认证，应按照北京市电气规程标准施工、安装、使用。严禁使用霓虹灯、高温灯具作为</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装饰照明。</w:t>
      </w:r>
    </w:p>
    <w:p w14:paraId="131B4B37">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所有电源线均应使用双层绝缘护套铜线，连接端子必须完全封闭并加盖绝缘盒，不得裸露，绝缘强度须符合标准。连接灯具的绝缘导线最小截面积1mm</w:t>
      </w:r>
      <w:r>
        <w:rPr>
          <w:rFonts w:hint="eastAsia" w:ascii="仿宋_GB2312" w:hAnsi="仿宋_GB2312" w:eastAsia="仿宋_GB2312" w:cs="仿宋_GB2312"/>
          <w:color w:val="000000" w:themeColor="text1"/>
          <w:szCs w:val="21"/>
          <w:vertAlign w:val="superscript"/>
          <w14:textFill>
            <w14:solidFill>
              <w14:schemeClr w14:val="tx1"/>
            </w14:solidFill>
          </w14:textFill>
        </w:rPr>
        <w:t>2</w:t>
      </w:r>
      <w:r>
        <w:rPr>
          <w:rFonts w:hint="eastAsia" w:ascii="仿宋_GB2312" w:hAnsi="仿宋_GB2312" w:eastAsia="仿宋_GB2312" w:cs="仿宋_GB2312"/>
          <w:color w:val="000000" w:themeColor="text1"/>
          <w:szCs w:val="21"/>
          <w14:textFill>
            <w14:solidFill>
              <w14:schemeClr w14:val="tx1"/>
            </w14:solidFill>
          </w14:textFill>
        </w:rPr>
        <w:t>。所有线路必须使用镀锌金属电线管，包括隐藏线路。</w:t>
      </w:r>
    </w:p>
    <w:p w14:paraId="2008D274">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赛事现场提供的24小时供电，不能作为不间断电源使用。</w:t>
      </w:r>
    </w:p>
    <w:p w14:paraId="3C51E94C">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国家网球中心场院内严禁所有类型车辆进行充电，如有特殊需求请到组委会指定地点充电。</w:t>
      </w:r>
    </w:p>
    <w:p w14:paraId="127D5697">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若有高空作业则须安排具有高空作业资质的人员进行高空作业。超过2米的高空作业须配带安全帽及安全带，采用高挂低用的方式，且下方须有施工人员监护确保施工安全。升降设备由</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自备，并需佩戴安全帽及安全带，采用高挂低用的方式，且下方须有施工人员监护。施工现场禁止使用人字梯。</w:t>
      </w:r>
    </w:p>
    <w:p w14:paraId="527E3C55">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人员须满18周岁方可进行高空（处）施工，登梯或进入升降平台作业前，操作人员应穿防滑鞋，上下服装紧身利落并须自行评估施工区域潜在的危险，确认无安全隐患时方可施工作业。升降车顶部的工作人员必须在工作抖内作业，不得骑跨在防护栏上、站在防护栏上工作。严禁超出工作抖的额定载荷升降作业。</w:t>
      </w:r>
    </w:p>
    <w:p w14:paraId="15CFA5A4">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升降车作业时下方必须有监护人，严禁无关人员进入工作区域内。升降车工作人员上下传递工具或材料时，不能用抛递的方法。为保护人身安全，在可能坠落范围内应设置安全区，并有专人看护。安全区须设明显的警告标志。</w:t>
      </w:r>
    </w:p>
    <w:p w14:paraId="0B5C9733">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施工作业人员须对施工区域自行评估潜在安全隐患，确认安全后方可施工作业。室外作业如遇五级以上大风时，禁止露天进行高空作业。禁止雨天室外使用电动升降出车。</w:t>
      </w:r>
    </w:p>
    <w:p w14:paraId="0B9EBFBA">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撤馆时，严禁野蛮拆卸</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结构，不得有强行推（拉）倒</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、高空抛物等行为。</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须将所有搭建材料全部撤出</w:t>
      </w:r>
      <w:r>
        <w:rPr>
          <w:rFonts w:hint="eastAsia" w:ascii="仿宋_GB2312" w:hAnsi="仿宋_GB2312" w:eastAsia="仿宋_GB2312" w:cs="仿宋_GB2312"/>
          <w:color w:val="000000" w:themeColor="text1"/>
          <w:szCs w:val="21"/>
          <w:lang w:eastAsia="zh-CN"/>
          <w14:textFill>
            <w14:solidFill>
              <w14:schemeClr w14:val="tx1"/>
            </w14:solidFill>
          </w14:textFill>
        </w:rPr>
        <w:t>赛事委员会</w:t>
      </w:r>
      <w:r>
        <w:rPr>
          <w:rFonts w:hint="eastAsia" w:ascii="仿宋_GB2312" w:hAnsi="仿宋_GB2312" w:eastAsia="仿宋_GB2312" w:cs="仿宋_GB2312"/>
          <w:color w:val="000000" w:themeColor="text1"/>
          <w:szCs w:val="21"/>
          <w14:textFill>
            <w14:solidFill>
              <w14:schemeClr w14:val="tx1"/>
            </w14:solidFill>
          </w14:textFill>
        </w:rPr>
        <w:t>并清运干净，严禁堆放在展位或场院内。</w:t>
      </w:r>
    </w:p>
    <w:p w14:paraId="01B710EC">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必须购买</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在搭建期间的意外伤害险。并将加盖公章的保险证明复印件提交到</w:t>
      </w:r>
      <w:r>
        <w:rPr>
          <w:rFonts w:hint="eastAsia" w:ascii="仿宋_GB2312" w:hAnsi="仿宋_GB2312" w:eastAsia="仿宋_GB2312" w:cs="仿宋_GB2312"/>
          <w:color w:val="000000" w:themeColor="text1"/>
          <w:szCs w:val="21"/>
          <w:lang w:val="en-US" w:eastAsia="zh-CN"/>
          <w14:textFill>
            <w14:solidFill>
              <w14:schemeClr w14:val="tx1"/>
            </w14:solidFill>
          </w14:textFill>
        </w:rPr>
        <w:t>组委会</w:t>
      </w:r>
      <w:r>
        <w:rPr>
          <w:rFonts w:hint="eastAsia" w:ascii="仿宋_GB2312" w:hAnsi="仿宋_GB2312" w:eastAsia="仿宋_GB2312" w:cs="仿宋_GB2312"/>
          <w:color w:val="000000" w:themeColor="text1"/>
          <w:szCs w:val="21"/>
          <w14:textFill>
            <w14:solidFill>
              <w14:schemeClr w14:val="tx1"/>
            </w14:solidFill>
          </w14:textFill>
        </w:rPr>
        <w:t>。</w:t>
      </w:r>
    </w:p>
    <w:p w14:paraId="5B4332A9">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应严格按照上述要求及相关规章制度进行施工，若有违反，则</w:t>
      </w:r>
      <w:r>
        <w:rPr>
          <w:rFonts w:hint="eastAsia" w:ascii="仿宋_GB2312" w:hAnsi="仿宋_GB2312" w:eastAsia="仿宋_GB2312" w:cs="仿宋_GB2312"/>
          <w:color w:val="000000" w:themeColor="text1"/>
          <w:szCs w:val="21"/>
          <w:lang w:eastAsia="zh-CN"/>
          <w14:textFill>
            <w14:solidFill>
              <w14:schemeClr w14:val="tx1"/>
            </w14:solidFill>
          </w14:textFill>
        </w:rPr>
        <w:t>2024</w:t>
      </w:r>
      <w:r>
        <w:rPr>
          <w:rFonts w:hint="eastAsia" w:ascii="仿宋_GB2312" w:hAnsi="仿宋_GB2312" w:eastAsia="仿宋_GB2312" w:cs="仿宋_GB2312"/>
          <w:color w:val="000000" w:themeColor="text1"/>
          <w:szCs w:val="21"/>
          <w14:textFill>
            <w14:solidFill>
              <w14:schemeClr w14:val="tx1"/>
            </w14:solidFill>
          </w14:textFill>
        </w:rPr>
        <w:t>中国网球公开赛组委会将视情节轻重扣除相应施工押金。</w:t>
      </w:r>
    </w:p>
    <w:p w14:paraId="7895EFBB">
      <w:pPr>
        <w:numPr>
          <w:ilvl w:val="0"/>
          <w:numId w:val="28"/>
        </w:numPr>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赛事组委会办公室保留对特殊情况实行特别限制的权利。</w:t>
      </w:r>
      <w:r>
        <w:rPr>
          <w:rFonts w:hint="eastAsia" w:ascii="仿宋_GB2312" w:hAnsi="仿宋_GB2312" w:eastAsia="仿宋_GB2312" w:cs="仿宋_GB2312"/>
          <w:color w:val="000000" w:themeColor="text1"/>
          <w:szCs w:val="21"/>
          <w:lang w:val="en-US" w:eastAsia="zh-CN"/>
          <w14:textFill>
            <w14:solidFill>
              <w14:schemeClr w14:val="tx1"/>
            </w14:solidFill>
          </w14:textFill>
        </w:rPr>
        <w:t>赛事</w:t>
      </w:r>
      <w:r>
        <w:rPr>
          <w:rFonts w:hint="eastAsia" w:ascii="仿宋_GB2312" w:hAnsi="仿宋_GB2312" w:eastAsia="仿宋_GB2312" w:cs="仿宋_GB2312"/>
          <w:color w:val="000000" w:themeColor="text1"/>
          <w:szCs w:val="21"/>
          <w14:textFill>
            <w14:solidFill>
              <w14:schemeClr w14:val="tx1"/>
            </w14:solidFill>
          </w14:textFill>
        </w:rPr>
        <w:t>组委会管理人员有权进入</w:t>
      </w:r>
      <w:r>
        <w:rPr>
          <w:rFonts w:hint="eastAsia" w:ascii="仿宋_GB2312" w:hAnsi="仿宋_GB2312" w:eastAsia="仿宋_GB2312" w:cs="仿宋_GB2312"/>
          <w:color w:val="000000" w:themeColor="text1"/>
          <w:szCs w:val="21"/>
          <w:lang w:eastAsia="zh-CN"/>
          <w14:textFill>
            <w14:solidFill>
              <w14:schemeClr w14:val="tx1"/>
            </w14:solidFill>
          </w14:textFill>
        </w:rPr>
        <w:t>展位</w:t>
      </w:r>
      <w:r>
        <w:rPr>
          <w:rFonts w:hint="eastAsia" w:ascii="仿宋_GB2312" w:hAnsi="仿宋_GB2312" w:eastAsia="仿宋_GB2312" w:cs="仿宋_GB2312"/>
          <w:color w:val="000000" w:themeColor="text1"/>
          <w:szCs w:val="21"/>
          <w14:textFill>
            <w14:solidFill>
              <w14:schemeClr w14:val="tx1"/>
            </w14:solidFill>
          </w14:textFill>
        </w:rPr>
        <w:t>进行检查。</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在</w:t>
      </w:r>
      <w:r>
        <w:rPr>
          <w:rFonts w:hint="eastAsia" w:ascii="仿宋_GB2312" w:hAnsi="仿宋_GB2312" w:eastAsia="仿宋_GB2312" w:cs="仿宋_GB2312"/>
          <w:color w:val="000000" w:themeColor="text1"/>
          <w:szCs w:val="21"/>
          <w:lang w:val="en-US" w:eastAsia="zh-CN"/>
          <w14:textFill>
            <w14:solidFill>
              <w14:schemeClr w14:val="tx1"/>
            </w14:solidFill>
          </w14:textFill>
        </w:rPr>
        <w:t>报</w:t>
      </w:r>
      <w:r>
        <w:rPr>
          <w:rFonts w:hint="eastAsia" w:ascii="仿宋_GB2312" w:hAnsi="仿宋_GB2312" w:eastAsia="仿宋_GB2312" w:cs="仿宋_GB2312"/>
          <w:color w:val="000000" w:themeColor="text1"/>
          <w:szCs w:val="21"/>
          <w14:textFill>
            <w14:solidFill>
              <w14:schemeClr w14:val="tx1"/>
            </w14:solidFill>
          </w14:textFill>
        </w:rPr>
        <w:t>馆施工、撤馆以及运输过程中因违反上述规定，所造成的人员伤亡、火灾及场馆建筑物设施损坏等一切安全责任事故，由</w:t>
      </w:r>
      <w:r>
        <w:rPr>
          <w:rFonts w:hint="eastAsia" w:ascii="仿宋_GB2312" w:hAnsi="仿宋_GB2312" w:eastAsia="仿宋_GB2312" w:cs="仿宋_GB2312"/>
          <w:color w:val="000000" w:themeColor="text1"/>
          <w:szCs w:val="21"/>
          <w:lang w:eastAsia="zh-CN"/>
          <w14:textFill>
            <w14:solidFill>
              <w14:schemeClr w14:val="tx1"/>
            </w14:solidFill>
          </w14:textFill>
        </w:rPr>
        <w:t>搭建单位</w:t>
      </w:r>
      <w:r>
        <w:rPr>
          <w:rFonts w:hint="eastAsia" w:ascii="仿宋_GB2312" w:hAnsi="仿宋_GB2312" w:eastAsia="仿宋_GB2312" w:cs="仿宋_GB2312"/>
          <w:color w:val="000000" w:themeColor="text1"/>
          <w:szCs w:val="21"/>
          <w14:textFill>
            <w14:solidFill>
              <w14:schemeClr w14:val="tx1"/>
            </w14:solidFill>
          </w14:textFill>
        </w:rPr>
        <w:t>负全部责任，并承担由此给</w:t>
      </w:r>
      <w:r>
        <w:rPr>
          <w:rFonts w:hint="eastAsia" w:ascii="仿宋_GB2312" w:hAnsi="仿宋_GB2312" w:eastAsia="仿宋_GB2312" w:cs="仿宋_GB2312"/>
          <w:color w:val="000000" w:themeColor="text1"/>
          <w:szCs w:val="21"/>
          <w:lang w:eastAsia="zh-CN"/>
          <w14:textFill>
            <w14:solidFill>
              <w14:schemeClr w14:val="tx1"/>
            </w14:solidFill>
          </w14:textFill>
        </w:rPr>
        <w:t>2025年</w:t>
      </w:r>
      <w:r>
        <w:rPr>
          <w:rFonts w:hint="eastAsia" w:ascii="仿宋_GB2312" w:hAnsi="仿宋_GB2312" w:eastAsia="仿宋_GB2312" w:cs="仿宋_GB2312"/>
          <w:color w:val="000000" w:themeColor="text1"/>
          <w:szCs w:val="21"/>
          <w14:textFill>
            <w14:solidFill>
              <w14:schemeClr w14:val="tx1"/>
            </w14:solidFill>
          </w14:textFill>
        </w:rPr>
        <w:t>中国网球公开赛</w:t>
      </w:r>
      <w:r>
        <w:rPr>
          <w:rFonts w:hint="eastAsia" w:ascii="仿宋_GB2312" w:hAnsi="仿宋_GB2312" w:eastAsia="仿宋_GB2312" w:cs="仿宋_GB2312"/>
          <w:color w:val="000000" w:themeColor="text1"/>
          <w:szCs w:val="21"/>
          <w:lang w:val="en-US" w:eastAsia="zh-CN"/>
          <w14:textFill>
            <w14:solidFill>
              <w14:schemeClr w14:val="tx1"/>
            </w14:solidFill>
          </w14:textFill>
        </w:rPr>
        <w:t>赛事</w:t>
      </w:r>
      <w:r>
        <w:rPr>
          <w:rFonts w:hint="eastAsia" w:ascii="仿宋_GB2312" w:hAnsi="仿宋_GB2312" w:eastAsia="仿宋_GB2312" w:cs="仿宋_GB2312"/>
          <w:color w:val="000000" w:themeColor="text1"/>
          <w:szCs w:val="21"/>
          <w14:textFill>
            <w14:solidFill>
              <w14:schemeClr w14:val="tx1"/>
            </w14:solidFill>
          </w14:textFill>
        </w:rPr>
        <w:t>组委会</w:t>
      </w:r>
      <w:r>
        <w:rPr>
          <w:rFonts w:hint="eastAsia" w:ascii="仿宋_GB2312" w:hAnsi="仿宋_GB2312" w:eastAsia="仿宋_GB2312" w:cs="仿宋_GB2312"/>
          <w:color w:val="000000" w:themeColor="text1"/>
          <w:szCs w:val="21"/>
          <w:lang w:val="en-US" w:eastAsia="zh-CN"/>
          <w14:textFill>
            <w14:solidFill>
              <w14:schemeClr w14:val="tx1"/>
            </w14:solidFill>
          </w14:textFill>
        </w:rPr>
        <w:t>和</w:t>
      </w:r>
      <w:r>
        <w:rPr>
          <w:rFonts w:hint="eastAsia" w:ascii="仿宋_GB2312" w:hAnsi="仿宋_GB2312" w:eastAsia="仿宋_GB2312" w:cs="仿宋_GB2312"/>
          <w:color w:val="000000" w:themeColor="text1"/>
          <w:szCs w:val="21"/>
          <w14:textFill>
            <w14:solidFill>
              <w14:schemeClr w14:val="tx1"/>
            </w14:solidFill>
          </w14:textFill>
        </w:rPr>
        <w:t>主场服务商造成的所有的名誉及经济损失。</w:t>
      </w:r>
    </w:p>
    <w:p w14:paraId="4B8A9CC3">
      <w:pPr>
        <w:spacing w:before="156" w:beforeLines="50" w:line="360" w:lineRule="exact"/>
        <w:jc w:val="left"/>
        <w:rPr>
          <w:rFonts w:hint="eastAsia" w:ascii="仿宋_GB2312" w:hAnsi="仿宋_GB2312" w:eastAsia="仿宋_GB2312" w:cs="仿宋_GB2312"/>
          <w:b/>
          <w:color w:val="000000" w:themeColor="text1"/>
          <w14:textFill>
            <w14:solidFill>
              <w14:schemeClr w14:val="tx1"/>
            </w14:solidFill>
          </w14:textFill>
        </w:rPr>
      </w:pPr>
    </w:p>
    <w:p w14:paraId="245245AE">
      <w:pPr>
        <w:spacing w:before="156" w:beforeLines="50" w:line="360" w:lineRule="exact"/>
        <w:jc w:val="left"/>
        <w:rPr>
          <w:rFonts w:hint="eastAsia" w:ascii="仿宋_GB2312" w:hAnsi="仿宋_GB2312" w:eastAsia="仿宋_GB2312" w:cs="仿宋_GB2312"/>
          <w:b/>
          <w:color w:val="000000" w:themeColor="text1"/>
          <w:sz w:val="24"/>
          <w:szCs w:val="28"/>
          <w14:textFill>
            <w14:solidFill>
              <w14:schemeClr w14:val="tx1"/>
            </w14:solidFill>
          </w14:textFill>
        </w:rPr>
      </w:pPr>
      <w:r>
        <w:rPr>
          <w:rFonts w:hint="eastAsia" w:ascii="仿宋_GB2312" w:hAnsi="仿宋_GB2312" w:eastAsia="仿宋_GB2312" w:cs="仿宋_GB2312"/>
          <w:b/>
          <w:color w:val="000000" w:themeColor="text1"/>
          <w:sz w:val="24"/>
          <w:szCs w:val="28"/>
          <w14:textFill>
            <w14:solidFill>
              <w14:schemeClr w14:val="tx1"/>
            </w14:solidFill>
          </w14:textFill>
        </w:rPr>
        <w:t>*本公司承诺：本</w:t>
      </w:r>
      <w:r>
        <w:rPr>
          <w:rFonts w:hint="eastAsia" w:ascii="仿宋_GB2312" w:hAnsi="仿宋_GB2312" w:eastAsia="仿宋_GB2312" w:cs="仿宋_GB2312"/>
          <w:b/>
          <w:color w:val="000000" w:themeColor="text1"/>
          <w:sz w:val="24"/>
          <w:szCs w:val="28"/>
          <w:lang w:eastAsia="zh-CN"/>
          <w14:textFill>
            <w14:solidFill>
              <w14:schemeClr w14:val="tx1"/>
            </w14:solidFill>
          </w14:textFill>
        </w:rPr>
        <w:t>展位搭建单位</w:t>
      </w:r>
      <w:r>
        <w:rPr>
          <w:rFonts w:hint="eastAsia" w:ascii="仿宋_GB2312" w:hAnsi="仿宋_GB2312" w:eastAsia="仿宋_GB2312" w:cs="仿宋_GB2312"/>
          <w:b/>
          <w:color w:val="000000" w:themeColor="text1"/>
          <w:sz w:val="24"/>
          <w:szCs w:val="28"/>
          <w14:textFill>
            <w14:solidFill>
              <w14:schemeClr w14:val="tx1"/>
            </w14:solidFill>
          </w14:textFill>
        </w:rPr>
        <w:t>的法人委托授权人已仔细阅读此《施工及消防安全责任书》，并保证严格遵守此规定。进场前做好作业人员的安全生产培训教育工作，作业中严格按照相关作业规范操作。现场设专职安全管理人员。我单位承诺出现一切安全生产事故由我单位承担全部责任，与</w:t>
      </w:r>
      <w:r>
        <w:rPr>
          <w:rFonts w:hint="eastAsia" w:ascii="仿宋_GB2312" w:hAnsi="仿宋_GB2312" w:eastAsia="仿宋_GB2312" w:cs="仿宋_GB2312"/>
          <w:b/>
          <w:color w:val="000000" w:themeColor="text1"/>
          <w:sz w:val="24"/>
          <w:szCs w:val="28"/>
          <w:lang w:val="en-US" w:eastAsia="zh-CN"/>
          <w14:textFill>
            <w14:solidFill>
              <w14:schemeClr w14:val="tx1"/>
            </w14:solidFill>
          </w14:textFill>
        </w:rPr>
        <w:t>赛事</w:t>
      </w:r>
      <w:r>
        <w:rPr>
          <w:rFonts w:hint="eastAsia" w:ascii="仿宋_GB2312" w:hAnsi="仿宋_GB2312" w:eastAsia="仿宋_GB2312" w:cs="仿宋_GB2312"/>
          <w:b/>
          <w:color w:val="000000" w:themeColor="text1"/>
          <w:sz w:val="24"/>
          <w:szCs w:val="28"/>
          <w14:textFill>
            <w14:solidFill>
              <w14:schemeClr w14:val="tx1"/>
            </w14:solidFill>
          </w14:textFill>
        </w:rPr>
        <w:t>组委会、主场</w:t>
      </w:r>
      <w:r>
        <w:rPr>
          <w:rFonts w:hint="eastAsia" w:ascii="仿宋_GB2312" w:hAnsi="仿宋_GB2312" w:eastAsia="仿宋_GB2312" w:cs="仿宋_GB2312"/>
          <w:b/>
          <w:color w:val="000000" w:themeColor="text1"/>
          <w:sz w:val="24"/>
          <w:szCs w:val="28"/>
          <w:lang w:val="en-US" w:eastAsia="zh-CN"/>
          <w14:textFill>
            <w14:solidFill>
              <w14:schemeClr w14:val="tx1"/>
            </w14:solidFill>
          </w14:textFill>
        </w:rPr>
        <w:t>服务商</w:t>
      </w:r>
      <w:r>
        <w:rPr>
          <w:rFonts w:hint="eastAsia" w:ascii="仿宋_GB2312" w:hAnsi="仿宋_GB2312" w:eastAsia="仿宋_GB2312" w:cs="仿宋_GB2312"/>
          <w:b/>
          <w:color w:val="000000" w:themeColor="text1"/>
          <w:sz w:val="24"/>
          <w:szCs w:val="28"/>
          <w14:textFill>
            <w14:solidFill>
              <w14:schemeClr w14:val="tx1"/>
            </w14:solidFill>
          </w14:textFill>
        </w:rPr>
        <w:t>无关。</w:t>
      </w:r>
    </w:p>
    <w:p w14:paraId="3668DAB7">
      <w:pPr>
        <w:spacing w:before="156" w:beforeLines="50" w:line="360" w:lineRule="exact"/>
        <w:jc w:val="left"/>
        <w:rPr>
          <w:rFonts w:hint="eastAsia" w:ascii="仿宋_GB2312" w:hAnsi="仿宋_GB2312" w:eastAsia="仿宋_GB2312" w:cs="仿宋_GB2312"/>
          <w:b/>
          <w:color w:val="000000" w:themeColor="text1"/>
          <w14:textFill>
            <w14:solidFill>
              <w14:schemeClr w14:val="tx1"/>
            </w14:solidFill>
          </w14:textFill>
        </w:rPr>
      </w:pPr>
    </w:p>
    <w:p w14:paraId="20E1F122">
      <w:pPr>
        <w:spacing w:before="156" w:beforeLines="50" w:line="360" w:lineRule="auto"/>
        <w:jc w:val="left"/>
        <w:rPr>
          <w:rFonts w:hint="eastAsia" w:ascii="仿宋_GB2312" w:hAnsi="仿宋_GB2312" w:eastAsia="仿宋_GB2312" w:cs="仿宋_GB2312"/>
          <w:b/>
          <w:bCs/>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 xml:space="preserve">参展单位名称: </w:t>
      </w:r>
      <w:r>
        <w:rPr>
          <w:rFonts w:hint="eastAsia" w:ascii="仿宋_GB2312" w:hAnsi="仿宋_GB2312" w:eastAsia="仿宋_GB2312" w:cs="仿宋_GB2312"/>
          <w:b/>
          <w:bCs/>
          <w:color w:val="000000" w:themeColor="text1"/>
          <w:szCs w:val="21"/>
          <w:u w:val="single"/>
          <w14:textFill>
            <w14:solidFill>
              <w14:schemeClr w14:val="tx1"/>
            </w14:solidFill>
          </w14:textFill>
        </w:rPr>
        <w:t xml:space="preserve">                                           </w:t>
      </w:r>
      <w:bookmarkStart w:id="30" w:name="_GoBack"/>
      <w:bookmarkEnd w:id="30"/>
    </w:p>
    <w:p w14:paraId="4792B358">
      <w:pPr>
        <w:spacing w:before="156" w:before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参展单位地址: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14:paraId="000C87BC">
      <w:pPr>
        <w:spacing w:before="156" w:before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参展单位负责人：</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（加盖公章）</w:t>
      </w:r>
    </w:p>
    <w:p w14:paraId="20E9EA0B">
      <w:pPr>
        <w:spacing w:before="156" w:beforeLines="50" w:line="360" w:lineRule="auto"/>
        <w:jc w:val="left"/>
        <w:rPr>
          <w:rFonts w:hint="eastAsia" w:ascii="仿宋_GB2312" w:hAnsi="仿宋_GB2312" w:eastAsia="仿宋_GB2312" w:cs="仿宋_GB2312"/>
          <w:color w:val="000000" w:themeColor="text1"/>
          <w:szCs w:val="21"/>
          <w:u w:val="singl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电话：</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手机：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14:paraId="7870D8A9">
      <w:pPr>
        <w:spacing w:before="156" w:before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日期：</w:t>
      </w:r>
      <w:r>
        <w:rPr>
          <w:rFonts w:hint="eastAsia" w:ascii="仿宋_GB2312" w:hAnsi="仿宋_GB2312" w:eastAsia="仿宋_GB2312" w:cs="仿宋_GB2312"/>
          <w:color w:val="000000" w:themeColor="text1"/>
          <w:szCs w:val="21"/>
          <w:lang w:eastAsia="zh-CN"/>
          <w14:textFill>
            <w14:solidFill>
              <w14:schemeClr w14:val="tx1"/>
            </w14:solidFill>
          </w14:textFill>
        </w:rPr>
        <w:t>202</w:t>
      </w:r>
      <w:r>
        <w:rPr>
          <w:rFonts w:hint="eastAsia" w:ascii="仿宋_GB2312" w:hAnsi="仿宋_GB2312" w:eastAsia="仿宋_GB2312" w:cs="仿宋_GB2312"/>
          <w:color w:val="000000" w:themeColor="text1"/>
          <w:szCs w:val="21"/>
          <w:lang w:val="en-US" w:eastAsia="zh-CN"/>
          <w14:textFill>
            <w14:solidFill>
              <w14:schemeClr w14:val="tx1"/>
            </w14:solidFill>
          </w14:textFill>
        </w:rPr>
        <w:t>5</w:t>
      </w:r>
      <w:r>
        <w:rPr>
          <w:rFonts w:hint="eastAsia" w:ascii="仿宋_GB2312" w:hAnsi="仿宋_GB2312" w:eastAsia="仿宋_GB2312" w:cs="仿宋_GB2312"/>
          <w:color w:val="000000" w:themeColor="text1"/>
          <w:szCs w:val="21"/>
          <w14:textFill>
            <w14:solidFill>
              <w14:schemeClr w14:val="tx1"/>
            </w14:solidFill>
          </w14:textFill>
        </w:rPr>
        <w:t xml:space="preserve">年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月</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日</w:t>
      </w:r>
    </w:p>
    <w:p w14:paraId="57BAE193">
      <w:pPr>
        <w:spacing w:before="312" w:beforeLines="10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lang w:eastAsia="zh-CN"/>
          <w14:textFill>
            <w14:solidFill>
              <w14:schemeClr w14:val="tx1"/>
            </w14:solidFill>
          </w14:textFill>
        </w:rPr>
        <w:t>搭建单位</w:t>
      </w:r>
      <w:r>
        <w:rPr>
          <w:rFonts w:hint="eastAsia" w:ascii="仿宋_GB2312" w:hAnsi="仿宋_GB2312" w:eastAsia="仿宋_GB2312" w:cs="仿宋_GB2312"/>
          <w:b/>
          <w:bCs/>
          <w:color w:val="000000" w:themeColor="text1"/>
          <w:szCs w:val="21"/>
          <w14:textFill>
            <w14:solidFill>
              <w14:schemeClr w14:val="tx1"/>
            </w14:solidFill>
          </w14:textFill>
        </w:rPr>
        <w:t>名称：</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14:paraId="35D1BEED">
      <w:pPr>
        <w:spacing w:before="156" w:before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法人签字：</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（加盖公章）</w:t>
      </w:r>
    </w:p>
    <w:p w14:paraId="38839481">
      <w:pPr>
        <w:spacing w:before="156" w:before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电话：</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手机：</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14:paraId="672A279B">
      <w:pPr>
        <w:widowControl/>
        <w:spacing w:line="360" w:lineRule="auto"/>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日期：</w:t>
      </w:r>
      <w:r>
        <w:rPr>
          <w:rFonts w:hint="eastAsia" w:ascii="仿宋_GB2312" w:hAnsi="仿宋_GB2312" w:eastAsia="仿宋_GB2312" w:cs="仿宋_GB2312"/>
          <w:color w:val="000000" w:themeColor="text1"/>
          <w:szCs w:val="21"/>
          <w:lang w:eastAsia="zh-CN"/>
          <w14:textFill>
            <w14:solidFill>
              <w14:schemeClr w14:val="tx1"/>
            </w14:solidFill>
          </w14:textFill>
        </w:rPr>
        <w:t>202</w:t>
      </w:r>
      <w:r>
        <w:rPr>
          <w:rFonts w:hint="eastAsia" w:ascii="仿宋_GB2312" w:hAnsi="仿宋_GB2312" w:eastAsia="仿宋_GB2312" w:cs="仿宋_GB2312"/>
          <w:color w:val="000000" w:themeColor="text1"/>
          <w:szCs w:val="21"/>
          <w:lang w:val="en-US" w:eastAsia="zh-CN"/>
          <w14:textFill>
            <w14:solidFill>
              <w14:schemeClr w14:val="tx1"/>
            </w14:solidFill>
          </w14:textFill>
        </w:rPr>
        <w:t>5</w:t>
      </w:r>
      <w:r>
        <w:rPr>
          <w:rFonts w:hint="eastAsia" w:ascii="仿宋_GB2312" w:hAnsi="仿宋_GB2312" w:eastAsia="仿宋_GB2312" w:cs="仿宋_GB2312"/>
          <w:color w:val="000000" w:themeColor="text1"/>
          <w:szCs w:val="21"/>
          <w14:textFill>
            <w14:solidFill>
              <w14:schemeClr w14:val="tx1"/>
            </w14:solidFill>
          </w14:textFill>
        </w:rPr>
        <w:t xml:space="preserve">年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月</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日</w:t>
      </w:r>
      <w:r>
        <w:rPr>
          <w:rFonts w:hint="eastAsia" w:ascii="仿宋_GB2312" w:hAnsi="仿宋_GB2312" w:eastAsia="仿宋_GB2312" w:cs="仿宋_GB2312"/>
          <w:color w:val="000000" w:themeColor="text1"/>
          <w:sz w:val="18"/>
          <w:szCs w:val="18"/>
          <w14:textFill>
            <w14:solidFill>
              <w14:schemeClr w14:val="tx1"/>
            </w14:solidFill>
          </w14:textFill>
        </w:rPr>
        <w:br w:type="page"/>
      </w: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5103"/>
        <w:gridCol w:w="1979"/>
      </w:tblGrid>
      <w:tr w14:paraId="29EA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8" w:type="dxa"/>
          </w:tcPr>
          <w:p w14:paraId="0E58A2EB">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0" b="0"/>
                  <wp:docPr id="7196" name="图片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图片 719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5103" w:type="dxa"/>
          </w:tcPr>
          <w:p w14:paraId="02D71A7E">
            <w:pPr>
              <w:widowControl/>
              <w:spacing w:before="240"/>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室外临时设施防风提示</w:t>
            </w:r>
          </w:p>
        </w:tc>
        <w:tc>
          <w:tcPr>
            <w:tcW w:w="1979" w:type="dxa"/>
          </w:tcPr>
          <w:p w14:paraId="6406A460">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附件4</w:t>
            </w:r>
          </w:p>
        </w:tc>
      </w:tr>
    </w:tbl>
    <w:p w14:paraId="19A24782">
      <w:pPr>
        <w:pStyle w:val="6"/>
        <w:spacing w:before="156" w:beforeLines="50" w:beforeAutospacing="0" w:line="400" w:lineRule="exact"/>
        <w:rPr>
          <w:rFonts w:hint="eastAsia" w:ascii="仿宋_GB2312" w:hAnsi="仿宋_GB2312" w:eastAsia="仿宋_GB2312" w:cs="仿宋_GB2312"/>
          <w:b/>
          <w:color w:val="000000" w:themeColor="text1"/>
          <w:sz w:val="21"/>
          <w:szCs w:val="21"/>
          <w:lang w:eastAsia="zh-CN"/>
          <w14:textFill>
            <w14:solidFill>
              <w14:schemeClr w14:val="tx1"/>
            </w14:solidFill>
          </w14:textFill>
        </w:rPr>
      </w:pPr>
      <w:r>
        <w:rPr>
          <w:rFonts w:hint="eastAsia" w:ascii="仿宋_GB2312" w:hAnsi="仿宋_GB2312" w:eastAsia="仿宋_GB2312" w:cs="仿宋_GB2312"/>
          <w:b/>
          <w:color w:val="000000" w:themeColor="text1"/>
          <w:sz w:val="21"/>
          <w:szCs w:val="21"/>
          <w:lang w:eastAsia="zh-CN"/>
          <w14:textFill>
            <w14:solidFill>
              <w14:schemeClr w14:val="tx1"/>
            </w14:solidFill>
          </w14:textFill>
        </w:rPr>
        <w:t>一、简述：</w:t>
      </w:r>
    </w:p>
    <w:p w14:paraId="5CCCA2C5">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国家网球中心四周空旷，无高大建筑物遮挡，故在多风季节室外瞬间风力极大，易造成室外临时设施破坏、甚至倒塌，为了保证人员财产安全，故特此提示。</w:t>
      </w:r>
    </w:p>
    <w:p w14:paraId="7A0BEB04">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有关搭建单位在设计、施工、维护、拆除等环节必须遵守国家及地方相关规定和标准，同时遵守《2025年中国网球公开赛施工管理规定》。</w:t>
      </w:r>
    </w:p>
    <w:p w14:paraId="04EDEBCF">
      <w:pPr>
        <w:pStyle w:val="6"/>
        <w:spacing w:before="156" w:beforeLines="50" w:beforeAutospacing="0" w:line="400" w:lineRule="exact"/>
        <w:rPr>
          <w:rFonts w:hint="eastAsia" w:ascii="仿宋_GB2312" w:hAnsi="仿宋_GB2312" w:eastAsia="仿宋_GB2312" w:cs="仿宋_GB2312"/>
          <w:b/>
          <w:color w:val="000000" w:themeColor="text1"/>
          <w:sz w:val="21"/>
          <w:szCs w:val="21"/>
          <w:lang w:eastAsia="zh-CN"/>
          <w14:textFill>
            <w14:solidFill>
              <w14:schemeClr w14:val="tx1"/>
            </w14:solidFill>
          </w14:textFill>
        </w:rPr>
      </w:pPr>
      <w:r>
        <w:rPr>
          <w:rFonts w:hint="eastAsia" w:ascii="仿宋_GB2312" w:hAnsi="仿宋_GB2312" w:eastAsia="仿宋_GB2312" w:cs="仿宋_GB2312"/>
          <w:b/>
          <w:color w:val="000000" w:themeColor="text1"/>
          <w:sz w:val="21"/>
          <w:szCs w:val="21"/>
          <w:lang w:eastAsia="zh-CN"/>
          <w14:textFill>
            <w14:solidFill>
              <w14:schemeClr w14:val="tx1"/>
            </w14:solidFill>
          </w14:textFill>
        </w:rPr>
        <w:t>二、气象记录参考：</w:t>
      </w:r>
    </w:p>
    <w:p w14:paraId="080CBDA1">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北京市气象台2009年强风天气记录：平原地区平均风力可达6至7级，瞬间最大风力可达8至9级，部分监测站点最强阵风逼近10级。</w:t>
      </w:r>
    </w:p>
    <w:p w14:paraId="04B28217">
      <w:pPr>
        <w:pStyle w:val="6"/>
        <w:spacing w:before="156" w:beforeLines="50" w:beforeAutospacing="0" w:line="400" w:lineRule="exact"/>
        <w:rPr>
          <w:rFonts w:hint="eastAsia" w:ascii="仿宋_GB2312" w:hAnsi="仿宋_GB2312" w:eastAsia="仿宋_GB2312" w:cs="仿宋_GB2312"/>
          <w:b/>
          <w:color w:val="000000" w:themeColor="text1"/>
          <w:sz w:val="21"/>
          <w:szCs w:val="21"/>
          <w:lang w:eastAsia="zh-CN"/>
          <w14:textFill>
            <w14:solidFill>
              <w14:schemeClr w14:val="tx1"/>
            </w14:solidFill>
          </w14:textFill>
        </w:rPr>
      </w:pPr>
      <w:r>
        <w:rPr>
          <w:rFonts w:hint="eastAsia" w:ascii="仿宋_GB2312" w:hAnsi="仿宋_GB2312" w:eastAsia="仿宋_GB2312" w:cs="仿宋_GB2312"/>
          <w:b/>
          <w:color w:val="000000" w:themeColor="text1"/>
          <w:sz w:val="21"/>
          <w:szCs w:val="21"/>
          <w:lang w:eastAsia="zh-CN"/>
          <w14:textFill>
            <w14:solidFill>
              <w14:schemeClr w14:val="tx1"/>
            </w14:solidFill>
          </w14:textFill>
        </w:rPr>
        <w:t>三、内容：</w:t>
      </w:r>
    </w:p>
    <w:p w14:paraId="64C723D6">
      <w:pPr>
        <w:pStyle w:val="6"/>
        <w:spacing w:before="0" w:beforeAutospacing="0" w:after="0" w:afterAutospacing="0" w:line="400" w:lineRule="exact"/>
        <w:ind w:firstLine="422" w:firstLineChars="200"/>
        <w:rPr>
          <w:rFonts w:hint="eastAsia" w:ascii="仿宋_GB2312" w:hAnsi="仿宋_GB2312" w:eastAsia="仿宋_GB2312" w:cs="仿宋_GB2312"/>
          <w:b/>
          <w:color w:val="000000" w:themeColor="text1"/>
          <w:sz w:val="21"/>
          <w:szCs w:val="21"/>
          <w:lang w:eastAsia="zh-CN"/>
          <w14:textFill>
            <w14:solidFill>
              <w14:schemeClr w14:val="tx1"/>
            </w14:solidFill>
          </w14:textFill>
        </w:rPr>
      </w:pPr>
      <w:r>
        <w:rPr>
          <w:rFonts w:hint="eastAsia" w:ascii="仿宋_GB2312" w:hAnsi="仿宋_GB2312" w:eastAsia="仿宋_GB2312" w:cs="仿宋_GB2312"/>
          <w:b/>
          <w:color w:val="000000" w:themeColor="text1"/>
          <w:sz w:val="21"/>
          <w:szCs w:val="21"/>
          <w:lang w:eastAsia="zh-CN"/>
          <w14:textFill>
            <w14:solidFill>
              <w14:schemeClr w14:val="tx1"/>
            </w14:solidFill>
          </w14:textFill>
        </w:rPr>
        <w:t>1、布展前图纸审核、备案：</w:t>
      </w:r>
    </w:p>
    <w:p w14:paraId="309230EF">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由于在大风季节室外气候条件恶劣并且不具备准确预知性，故室外展位应该比室内展位具有更好的稳定性及材料安全性。</w:t>
      </w:r>
    </w:p>
    <w:p w14:paraId="10150C4F">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室外展位的搭建单位须提供展位细部结构图及结点详图，加盖国家一级注册结构工程师印章及其所在建筑设计院审核章及结构审核报告。室外展位及室外主办设施图纸中必须明确注明材料规格及加固方式，要具备防风处理措施。</w:t>
      </w:r>
    </w:p>
    <w:p w14:paraId="5FC3E4C8">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室外展位A 展区各展位的高度需保持为</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4.5米</w:t>
      </w:r>
      <w:r>
        <w:rPr>
          <w:rFonts w:hint="eastAsia" w:ascii="仿宋_GB2312" w:hAnsi="仿宋_GB2312" w:eastAsia="仿宋_GB2312" w:cs="仿宋_GB2312"/>
          <w:color w:val="000000" w:themeColor="text1"/>
          <w:sz w:val="21"/>
          <w:szCs w:val="21"/>
          <w:lang w:eastAsia="zh-CN"/>
          <w14:textFill>
            <w14:solidFill>
              <w14:schemeClr w14:val="tx1"/>
            </w14:solidFill>
          </w14:textFill>
        </w:rPr>
        <w:t>高，且不能搭建二层结构；B、C 、</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D、E、F</w:t>
      </w:r>
      <w:r>
        <w:rPr>
          <w:rFonts w:hint="eastAsia" w:ascii="仿宋_GB2312" w:hAnsi="仿宋_GB2312" w:eastAsia="仿宋_GB2312" w:cs="仿宋_GB2312"/>
          <w:color w:val="000000" w:themeColor="text1"/>
          <w:sz w:val="21"/>
          <w:szCs w:val="21"/>
          <w:lang w:eastAsia="zh-CN"/>
          <w14:textFill>
            <w14:solidFill>
              <w14:schemeClr w14:val="tx1"/>
            </w14:solidFill>
          </w14:textFill>
        </w:rPr>
        <w:t>展区展位最高点不得超过 3.8 米。</w:t>
      </w:r>
    </w:p>
    <w:p w14:paraId="2879D7B1">
      <w:pPr>
        <w:pStyle w:val="6"/>
        <w:tabs>
          <w:tab w:val="left" w:pos="720"/>
        </w:tabs>
        <w:spacing w:before="0" w:beforeAutospacing="0" w:after="0" w:afterAutospacing="0" w:line="400" w:lineRule="exact"/>
        <w:ind w:firstLine="422"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b/>
          <w:color w:val="000000" w:themeColor="text1"/>
          <w:sz w:val="21"/>
          <w:szCs w:val="21"/>
          <w:lang w:eastAsia="zh-CN"/>
          <w14:textFill>
            <w14:solidFill>
              <w14:schemeClr w14:val="tx1"/>
            </w14:solidFill>
          </w14:textFill>
        </w:rPr>
        <w:t>2、搭建单位注意事项</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p>
    <w:p w14:paraId="4F947380">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布展期间，搭建单位每天均需有专人在现场监督室外临时设施的搭建、安装、防风措施设置等情况。</w:t>
      </w:r>
    </w:p>
    <w:p w14:paraId="11EC0B67">
      <w:pPr>
        <w:pStyle w:val="6"/>
        <w:spacing w:before="0" w:beforeAutospacing="0" w:after="0" w:afterAutospacing="0" w:line="400" w:lineRule="exact"/>
        <w:ind w:firstLine="420" w:firstLineChars="2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开展期间，搭建单位每天均需有专人查询、记录天气预报，遇到大风警示预报的情况，须在第二天参展单位观众入场前对室外临时设施完成结构安全检查，结构已经损坏的，须立即对展位进行拆除、并清运出场。</w:t>
      </w:r>
    </w:p>
    <w:p w14:paraId="33E7AAFF">
      <w:pPr>
        <w:pStyle w:val="6"/>
        <w:spacing w:before="0" w:beforeAutospacing="0" w:after="0" w:afterAutospacing="0" w:line="440" w:lineRule="exact"/>
        <w:ind w:left="4200" w:leftChars="2000"/>
        <w:rPr>
          <w:rFonts w:hint="eastAsia" w:ascii="仿宋_GB2312" w:hAnsi="仿宋_GB2312" w:eastAsia="仿宋_GB2312" w:cs="仿宋_GB2312"/>
          <w:color w:val="000000" w:themeColor="text1"/>
          <w:sz w:val="21"/>
          <w:szCs w:val="21"/>
          <w:lang w:eastAsia="zh-CN"/>
          <w14:textFill>
            <w14:solidFill>
              <w14:schemeClr w14:val="tx1"/>
            </w14:solidFill>
          </w14:textFill>
        </w:rPr>
      </w:pPr>
    </w:p>
    <w:p w14:paraId="63707A46">
      <w:pPr>
        <w:pStyle w:val="6"/>
        <w:spacing w:before="0" w:beforeAutospacing="0" w:after="0" w:afterAutospacing="0" w:line="440" w:lineRule="exact"/>
        <w:ind w:left="4200" w:leftChars="20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b/>
          <w:bCs/>
          <w:color w:val="000000" w:themeColor="text1"/>
          <w:sz w:val="21"/>
          <w:szCs w:val="21"/>
          <w:lang w:eastAsia="zh-CN"/>
          <w14:textFill>
            <w14:solidFill>
              <w14:schemeClr w14:val="tx1"/>
            </w14:solidFill>
          </w14:textFill>
        </w:rPr>
        <w:t>搭建单位名称</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r>
        <w:rPr>
          <w:rFonts w:hint="eastAsia" w:ascii="仿宋_GB2312" w:hAnsi="仿宋_GB2312" w:eastAsia="仿宋_GB2312" w:cs="仿宋_GB2312"/>
          <w:color w:val="000000" w:themeColor="text1"/>
          <w:sz w:val="21"/>
          <w:szCs w:val="21"/>
          <w:u w:val="single"/>
          <w:lang w:eastAsia="zh-CN"/>
          <w14:textFill>
            <w14:solidFill>
              <w14:schemeClr w14:val="tx1"/>
            </w14:solidFill>
          </w14:textFill>
        </w:rPr>
        <w:t xml:space="preserve">                               </w:t>
      </w:r>
    </w:p>
    <w:p w14:paraId="248AE065">
      <w:pPr>
        <w:pStyle w:val="6"/>
        <w:spacing w:before="0" w:beforeAutospacing="0" w:after="0" w:afterAutospacing="0" w:line="440" w:lineRule="exact"/>
        <w:ind w:left="4200" w:leftChars="20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施工负责人：</w:t>
      </w:r>
      <w:r>
        <w:rPr>
          <w:rFonts w:hint="eastAsia" w:ascii="仿宋_GB2312" w:hAnsi="仿宋_GB2312" w:eastAsia="仿宋_GB2312" w:cs="仿宋_GB2312"/>
          <w:color w:val="000000" w:themeColor="text1"/>
          <w:sz w:val="21"/>
          <w:szCs w:val="21"/>
          <w:u w:val="single"/>
          <w:lang w:eastAsia="zh-CN"/>
          <w14:textFill>
            <w14:solidFill>
              <w14:schemeClr w14:val="tx1"/>
            </w14:solidFill>
          </w14:textFill>
        </w:rPr>
        <w:t xml:space="preserve">                       </w:t>
      </w:r>
      <w:r>
        <w:rPr>
          <w:rFonts w:hint="eastAsia" w:ascii="仿宋_GB2312" w:hAnsi="仿宋_GB2312" w:eastAsia="仿宋_GB2312" w:cs="仿宋_GB2312"/>
          <w:color w:val="000000" w:themeColor="text1"/>
          <w:sz w:val="21"/>
          <w:szCs w:val="21"/>
          <w:lang w:eastAsia="zh-CN"/>
          <w14:textFill>
            <w14:solidFill>
              <w14:schemeClr w14:val="tx1"/>
            </w14:solidFill>
          </w14:textFill>
        </w:rPr>
        <w:t xml:space="preserve">（加盖公章) </w:t>
      </w:r>
    </w:p>
    <w:p w14:paraId="551B1351">
      <w:pPr>
        <w:pStyle w:val="6"/>
        <w:spacing w:before="0" w:beforeAutospacing="0" w:after="0" w:afterAutospacing="0" w:line="440" w:lineRule="exact"/>
        <w:ind w:left="4200" w:leftChars="2000"/>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日期：202</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r>
        <w:rPr>
          <w:rFonts w:hint="eastAsia" w:ascii="仿宋_GB2312" w:hAnsi="仿宋_GB2312" w:eastAsia="仿宋_GB2312" w:cs="仿宋_GB2312"/>
          <w:color w:val="000000" w:themeColor="text1"/>
          <w:sz w:val="21"/>
          <w:szCs w:val="21"/>
          <w:lang w:eastAsia="zh-CN"/>
          <w14:textFill>
            <w14:solidFill>
              <w14:schemeClr w14:val="tx1"/>
            </w14:solidFill>
          </w14:textFill>
        </w:rPr>
        <w:t>年</w:t>
      </w:r>
      <w:r>
        <w:rPr>
          <w:rFonts w:hint="eastAsia" w:ascii="仿宋_GB2312" w:hAnsi="仿宋_GB2312" w:eastAsia="仿宋_GB2312" w:cs="仿宋_GB2312"/>
          <w:color w:val="000000" w:themeColor="text1"/>
          <w:sz w:val="21"/>
          <w:szCs w:val="21"/>
          <w:u w:val="single"/>
          <w:lang w:eastAsia="zh-CN"/>
          <w14:textFill>
            <w14:solidFill>
              <w14:schemeClr w14:val="tx1"/>
            </w14:solidFill>
          </w14:textFill>
        </w:rPr>
        <w:t xml:space="preserve">      </w:t>
      </w:r>
      <w:r>
        <w:rPr>
          <w:rFonts w:hint="eastAsia" w:ascii="仿宋_GB2312" w:hAnsi="仿宋_GB2312" w:eastAsia="仿宋_GB2312" w:cs="仿宋_GB2312"/>
          <w:color w:val="000000" w:themeColor="text1"/>
          <w:sz w:val="21"/>
          <w:szCs w:val="21"/>
          <w:lang w:eastAsia="zh-CN"/>
          <w14:textFill>
            <w14:solidFill>
              <w14:schemeClr w14:val="tx1"/>
            </w14:solidFill>
          </w14:textFill>
        </w:rPr>
        <w:t>月</w:t>
      </w:r>
      <w:r>
        <w:rPr>
          <w:rFonts w:hint="eastAsia" w:ascii="仿宋_GB2312" w:hAnsi="仿宋_GB2312" w:eastAsia="仿宋_GB2312" w:cs="仿宋_GB2312"/>
          <w:color w:val="000000" w:themeColor="text1"/>
          <w:sz w:val="21"/>
          <w:szCs w:val="21"/>
          <w:u w:val="single"/>
          <w:lang w:eastAsia="zh-CN"/>
          <w14:textFill>
            <w14:solidFill>
              <w14:schemeClr w14:val="tx1"/>
            </w14:solidFill>
          </w14:textFill>
        </w:rPr>
        <w:t xml:space="preserve">      </w:t>
      </w:r>
      <w:r>
        <w:rPr>
          <w:rFonts w:hint="eastAsia" w:ascii="仿宋_GB2312" w:hAnsi="仿宋_GB2312" w:eastAsia="仿宋_GB2312" w:cs="仿宋_GB2312"/>
          <w:color w:val="000000" w:themeColor="text1"/>
          <w:sz w:val="21"/>
          <w:szCs w:val="21"/>
          <w:lang w:eastAsia="zh-CN"/>
          <w14:textFill>
            <w14:solidFill>
              <w14:schemeClr w14:val="tx1"/>
            </w14:solidFill>
          </w14:textFill>
        </w:rPr>
        <w:t>日</w:t>
      </w:r>
    </w:p>
    <w:p w14:paraId="2B73DC6D">
      <w:pPr>
        <w:widowControl/>
        <w:jc w:val="left"/>
        <w:rPr>
          <w:rFonts w:hint="eastAsia" w:ascii="仿宋_GB2312" w:hAnsi="仿宋_GB2312" w:eastAsia="仿宋_GB2312" w:cs="仿宋_GB2312"/>
          <w:color w:val="000000" w:themeColor="text1"/>
          <w:kern w:val="0"/>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br w:type="page"/>
      </w:r>
    </w:p>
    <w:p w14:paraId="0BCFBCB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exact"/>
        <w:ind w:firstLine="5301" w:firstLineChars="2400"/>
        <w:jc w:val="right"/>
        <w:outlineLvl w:val="0"/>
        <w:rPr>
          <w:rFonts w:hint="eastAsia" w:ascii="仿宋_GB2312" w:hAnsi="仿宋_GB2312" w:eastAsia="仿宋_GB2312" w:cs="仿宋_GB2312"/>
          <w:b/>
          <w:color w:val="000000" w:themeColor="text1"/>
          <w:sz w:val="36"/>
          <w:szCs w:val="36"/>
          <w14:textFill>
            <w14:solidFill>
              <w14:schemeClr w14:val="tx1"/>
            </w14:solidFill>
          </w14:textFill>
        </w:rPr>
      </w:pPr>
      <w:r>
        <w:rPr>
          <w:rFonts w:hint="eastAsia" w:ascii="仿宋_GB2312" w:hAnsi="仿宋_GB2312" w:eastAsia="仿宋_GB2312" w:cs="仿宋_GB2312"/>
          <w:b/>
          <w:color w:val="000000" w:themeColor="text1"/>
          <w:kern w:val="0"/>
          <w:sz w:val="22"/>
          <w:szCs w:val="16"/>
          <w14:textFill>
            <w14:solidFill>
              <w14:schemeClr w14:val="tx1"/>
            </w14:solidFill>
          </w14:textFill>
        </w:rPr>
        <w:drawing>
          <wp:anchor distT="0" distB="0" distL="114300" distR="114300" simplePos="0" relativeHeight="251674624" behindDoc="0" locked="0" layoutInCell="1" allowOverlap="1">
            <wp:simplePos x="0" y="0"/>
            <wp:positionH relativeFrom="column">
              <wp:posOffset>-52070</wp:posOffset>
            </wp:positionH>
            <wp:positionV relativeFrom="paragraph">
              <wp:posOffset>194945</wp:posOffset>
            </wp:positionV>
            <wp:extent cx="762000" cy="466725"/>
            <wp:effectExtent l="0" t="0" r="0" b="9525"/>
            <wp:wrapThrough wrapText="bothSides">
              <wp:wrapPolygon>
                <wp:start x="1620" y="0"/>
                <wp:lineTo x="0" y="3409"/>
                <wp:lineTo x="0" y="12784"/>
                <wp:lineTo x="1080" y="20454"/>
                <wp:lineTo x="9180" y="20454"/>
                <wp:lineTo x="21060" y="17897"/>
                <wp:lineTo x="21060" y="6818"/>
                <wp:lineTo x="9180" y="0"/>
                <wp:lineTo x="1620" y="0"/>
              </wp:wrapPolygon>
            </wp:wrapThrough>
            <wp:docPr id="32" name="图片 32" descr="中网logo标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中网logo标版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62000" cy="466725"/>
                    </a:xfrm>
                    <a:prstGeom prst="rect">
                      <a:avLst/>
                    </a:prstGeom>
                    <a:noFill/>
                    <a:ln>
                      <a:noFill/>
                    </a:ln>
                  </pic:spPr>
                </pic:pic>
              </a:graphicData>
            </a:graphic>
          </wp:anchor>
        </w:drawing>
      </w:r>
      <w:r>
        <w:rPr>
          <w:rFonts w:hint="eastAsia" w:ascii="仿宋_GB2312" w:hAnsi="仿宋_GB2312" w:eastAsia="仿宋_GB2312" w:cs="仿宋_GB2312"/>
          <w:b/>
          <w:color w:val="000000" w:themeColor="text1"/>
          <w:sz w:val="24"/>
          <w:szCs w:val="24"/>
          <w14:textFill>
            <w14:solidFill>
              <w14:schemeClr w14:val="tx1"/>
            </w14:solidFill>
          </w14:textFill>
        </w:rPr>
        <w:t>附件5</w:t>
      </w:r>
    </w:p>
    <w:p w14:paraId="2E48D39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exact"/>
        <w:ind w:firstLine="440" w:firstLineChars="100"/>
        <w:outlineLvl w:val="0"/>
        <w:rPr>
          <w:rFonts w:hint="eastAsia" w:ascii="仿宋_GB2312" w:hAnsi="仿宋_GB2312" w:eastAsia="仿宋_GB2312" w:cs="仿宋_GB2312"/>
          <w:color w:val="000000" w:themeColor="text1"/>
          <w:sz w:val="44"/>
          <w:szCs w:val="44"/>
          <w14:textFill>
            <w14:solidFill>
              <w14:schemeClr w14:val="tx1"/>
            </w14:solidFill>
          </w14:textFill>
        </w:rPr>
      </w:pPr>
      <w:r>
        <w:rPr>
          <w:rFonts w:hint="eastAsia" w:ascii="仿宋_GB2312" w:hAnsi="仿宋_GB2312" w:eastAsia="仿宋_GB2312" w:cs="仿宋_GB2312"/>
          <w:color w:val="000000" w:themeColor="text1"/>
          <w:sz w:val="44"/>
          <w:szCs w:val="44"/>
          <w:lang w:eastAsia="zh-CN"/>
          <w14:textFill>
            <w14:solidFill>
              <w14:schemeClr w14:val="tx1"/>
            </w14:solidFill>
          </w14:textFill>
        </w:rPr>
        <w:t>202</w:t>
      </w:r>
      <w:r>
        <w:rPr>
          <w:rFonts w:hint="eastAsia" w:ascii="仿宋_GB2312" w:hAnsi="仿宋_GB2312" w:eastAsia="仿宋_GB2312" w:cs="仿宋_GB2312"/>
          <w:color w:val="000000" w:themeColor="text1"/>
          <w:sz w:val="44"/>
          <w:szCs w:val="44"/>
          <w:lang w:val="en-US" w:eastAsia="zh-CN"/>
          <w14:textFill>
            <w14:solidFill>
              <w14:schemeClr w14:val="tx1"/>
            </w14:solidFill>
          </w14:textFill>
        </w:rPr>
        <w:t>5</w:t>
      </w:r>
      <w:r>
        <w:rPr>
          <w:rFonts w:hint="eastAsia" w:ascii="仿宋_GB2312" w:hAnsi="仿宋_GB2312" w:eastAsia="仿宋_GB2312" w:cs="仿宋_GB2312"/>
          <w:color w:val="000000" w:themeColor="text1"/>
          <w:sz w:val="44"/>
          <w:szCs w:val="44"/>
          <w14:textFill>
            <w14:solidFill>
              <w14:schemeClr w14:val="tx1"/>
            </w14:solidFill>
          </w14:textFill>
        </w:rPr>
        <w:t>中国网球公开赛组委会</w:t>
      </w:r>
    </w:p>
    <w:p w14:paraId="11DB12E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exact"/>
        <w:jc w:val="center"/>
        <w:outlineLvl w:val="0"/>
        <w:rPr>
          <w:rFonts w:hint="eastAsia" w:ascii="仿宋_GB2312" w:hAnsi="仿宋_GB2312" w:eastAsia="仿宋_GB2312" w:cs="仿宋_GB2312"/>
          <w:color w:val="000000" w:themeColor="text1"/>
          <w:sz w:val="44"/>
          <w:szCs w:val="44"/>
          <w14:textFill>
            <w14:solidFill>
              <w14:schemeClr w14:val="tx1"/>
            </w14:solidFill>
          </w14:textFill>
        </w:rPr>
      </w:pPr>
      <w:r>
        <w:rPr>
          <w:rFonts w:hint="eastAsia" w:ascii="仿宋_GB2312" w:hAnsi="仿宋_GB2312" w:eastAsia="仿宋_GB2312" w:cs="仿宋_GB2312"/>
          <w:color w:val="000000" w:themeColor="text1"/>
          <w:sz w:val="44"/>
          <w:szCs w:val="44"/>
          <w14:textFill>
            <w14:solidFill>
              <w14:schemeClr w14:val="tx1"/>
            </w14:solidFill>
          </w14:textFill>
        </w:rPr>
        <w:t>安全责任书（单位）</w:t>
      </w:r>
    </w:p>
    <w:p w14:paraId="462E277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auto"/>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8"/>
          <w:szCs w:val="20"/>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根据《大型群众性活动安全管理条例》、《中华人民共和国消防法》等法律法规，以及《</w:t>
      </w:r>
      <w:r>
        <w:rPr>
          <w:rFonts w:hint="eastAsia" w:ascii="仿宋_GB2312" w:hAnsi="仿宋_GB2312" w:eastAsia="仿宋_GB2312" w:cs="仿宋_GB2312"/>
          <w:color w:val="000000" w:themeColor="text1"/>
          <w:sz w:val="24"/>
          <w:szCs w:val="24"/>
          <w:lang w:eastAsia="zh-CN"/>
          <w14:textFill>
            <w14:solidFill>
              <w14:schemeClr w14:val="tx1"/>
            </w14:solidFill>
          </w14:textFill>
        </w:rPr>
        <w:t>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 xml:space="preserve">中国网球公开赛组委会安全管理规定》的要求，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（单位）承诺，在</w:t>
      </w:r>
      <w:r>
        <w:rPr>
          <w:rFonts w:hint="eastAsia" w:ascii="仿宋_GB2312" w:hAnsi="仿宋_GB2312" w:eastAsia="仿宋_GB2312" w:cs="仿宋_GB2312"/>
          <w:color w:val="000000" w:themeColor="text1"/>
          <w:sz w:val="24"/>
          <w:szCs w:val="24"/>
          <w:lang w:eastAsia="zh-CN"/>
          <w14:textFill>
            <w14:solidFill>
              <w14:schemeClr w14:val="tx1"/>
            </w14:solidFill>
          </w14:textFill>
        </w:rPr>
        <w:t>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5年</w:t>
      </w:r>
      <w:r>
        <w:rPr>
          <w:rFonts w:hint="eastAsia" w:ascii="仿宋_GB2312" w:hAnsi="仿宋_GB2312" w:eastAsia="仿宋_GB2312" w:cs="仿宋_GB2312"/>
          <w:color w:val="000000" w:themeColor="text1"/>
          <w:sz w:val="24"/>
          <w:szCs w:val="24"/>
          <w14:textFill>
            <w14:solidFill>
              <w14:schemeClr w14:val="tx1"/>
            </w14:solidFill>
          </w14:textFill>
        </w:rPr>
        <w:t>中国网球公开赛筹备和赛事期间，自觉遵守国家各项法律法规和组委会安全规定，负责确保所属固定建筑及各项设备的正常运行；负责确保相关水、电、气、热的安全运行；相关临时建筑及附属设备的安全运行；对全部参与赛事的工作人员（包括邀请来宾、外协人员）的人身、财产及进场车辆等的安全负全面责任。</w:t>
      </w:r>
    </w:p>
    <w:p w14:paraId="3EBB5A2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auto"/>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我单位负责对以上安全工作设置专人负责，加强巡视检查，保证活动期间不发生任何安全责任事故。如出现安全责任事故给</w:t>
      </w:r>
      <w:r>
        <w:rPr>
          <w:rFonts w:hint="eastAsia" w:ascii="仿宋_GB2312" w:hAnsi="仿宋_GB2312" w:eastAsia="仿宋_GB2312" w:cs="仿宋_GB2312"/>
          <w:color w:val="000000" w:themeColor="text1"/>
          <w:sz w:val="24"/>
          <w:szCs w:val="24"/>
          <w:lang w:eastAsia="zh-CN"/>
          <w14:textFill>
            <w14:solidFill>
              <w14:schemeClr w14:val="tx1"/>
            </w14:solidFill>
          </w14:textFill>
        </w:rPr>
        <w:t>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5年</w:t>
      </w:r>
      <w:r>
        <w:rPr>
          <w:rFonts w:hint="eastAsia" w:ascii="仿宋_GB2312" w:hAnsi="仿宋_GB2312" w:eastAsia="仿宋_GB2312" w:cs="仿宋_GB2312"/>
          <w:color w:val="000000" w:themeColor="text1"/>
          <w:sz w:val="24"/>
          <w:szCs w:val="24"/>
          <w14:textFill>
            <w14:solidFill>
              <w14:schemeClr w14:val="tx1"/>
            </w14:solidFill>
          </w14:textFill>
        </w:rPr>
        <w:t>中国网球公开赛赛事及组委会造成损失，由我单位负全部法律及经济赔偿责任。</w:t>
      </w:r>
    </w:p>
    <w:p w14:paraId="074C05D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auto"/>
        <w:jc w:val="left"/>
        <w:rPr>
          <w:rFonts w:hint="eastAsia" w:ascii="仿宋_GB2312" w:hAnsi="仿宋_GB2312" w:eastAsia="仿宋_GB2312" w:cs="仿宋_GB2312"/>
          <w:color w:val="000000" w:themeColor="text1"/>
          <w:kern w:val="0"/>
          <w:sz w:val="22"/>
          <w:szCs w:val="16"/>
          <w14:textFill>
            <w14:solidFill>
              <w14:schemeClr w14:val="tx1"/>
            </w14:solidFill>
          </w14:textFill>
        </w:rPr>
      </w:pPr>
    </w:p>
    <w:p w14:paraId="2F28F35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auto"/>
        <w:ind w:left="1959" w:leftChars="933"/>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责任书签署单位（盖章）</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p>
    <w:p w14:paraId="60B5EE0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auto"/>
        <w:ind w:left="1959" w:leftChars="933"/>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 xml:space="preserve">  法人或委托人；</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p>
    <w:p w14:paraId="1AB9C54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600" w:lineRule="auto"/>
        <w:ind w:left="1959" w:leftChars="933"/>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t xml:space="preserve">  日期：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14:paraId="53DB9FD7">
      <w:pPr>
        <w:ind w:left="878" w:leftChars="418" w:firstLine="148" w:firstLineChars="49"/>
        <w:jc w:val="right"/>
        <w:rPr>
          <w:rFonts w:hint="eastAsia" w:ascii="仿宋_GB2312" w:hAnsi="仿宋_GB2312" w:eastAsia="仿宋_GB2312" w:cs="仿宋_GB2312"/>
          <w:b/>
          <w:color w:val="000000" w:themeColor="text1"/>
          <w:sz w:val="30"/>
          <w:szCs w:val="30"/>
          <w14:textFill>
            <w14:solidFill>
              <w14:schemeClr w14:val="tx1"/>
            </w14:solidFill>
          </w14:textFill>
        </w:rPr>
      </w:pPr>
    </w:p>
    <w:p w14:paraId="644F0B78">
      <w:pPr>
        <w:ind w:left="878" w:leftChars="418" w:firstLine="118" w:firstLineChars="49"/>
        <w:jc w:val="right"/>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附件6</w:t>
      </w:r>
    </w:p>
    <w:p w14:paraId="44A6FE35">
      <w:pPr>
        <w:jc w:val="center"/>
        <w:rPr>
          <w:rFonts w:hint="eastAsia" w:ascii="仿宋_GB2312" w:hAnsi="仿宋_GB2312" w:eastAsia="仿宋_GB2312" w:cs="仿宋_GB2312"/>
          <w:b/>
          <w:color w:val="000000" w:themeColor="text1"/>
          <w:sz w:val="44"/>
          <w:szCs w:val="44"/>
          <w14:textFill>
            <w14:solidFill>
              <w14:schemeClr w14:val="tx1"/>
            </w14:solidFill>
          </w14:textFill>
        </w:rPr>
      </w:pPr>
      <w:r>
        <w:rPr>
          <w:rFonts w:hint="eastAsia" w:ascii="仿宋_GB2312" w:hAnsi="仿宋_GB2312" w:eastAsia="仿宋_GB2312" w:cs="仿宋_GB2312"/>
          <w:b/>
          <w:color w:val="000000" w:themeColor="text1"/>
          <w:sz w:val="44"/>
          <w:szCs w:val="44"/>
          <w14:textFill>
            <w14:solidFill>
              <w14:schemeClr w14:val="tx1"/>
            </w14:solidFill>
          </w14:textFill>
        </w:rPr>
        <w:t>国家网球中心用电安全承诺书</w:t>
      </w:r>
    </w:p>
    <w:p w14:paraId="4C7C830A">
      <w:pPr>
        <w:spacing w:before="312" w:beforeLines="100" w:after="156" w:afterLines="50" w:line="360" w:lineRule="exact"/>
        <w:jc w:val="left"/>
        <w:rPr>
          <w:rFonts w:hint="eastAsia" w:ascii="仿宋_GB2312" w:hAnsi="仿宋_GB2312" w:eastAsia="仿宋_GB2312" w:cs="仿宋_GB2312"/>
          <w:b/>
          <w:bCs/>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第一部分：国家网球中心对场地用电安全要求：</w:t>
      </w:r>
    </w:p>
    <w:p w14:paraId="22D260EF">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在国家网球中心举办任何租用场地活动，使用方必须有用电总负荷计算书，施工至运行严格按照北京地区电气规程操作。</w:t>
      </w:r>
    </w:p>
    <w:p w14:paraId="7A630221">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施工的临时用电也必须有负荷计算书，且提供起用的时间和临电使用终止时间，施工及搭建所有用电设备安装必须由专业电工操作。</w:t>
      </w:r>
    </w:p>
    <w:p w14:paraId="6E9DB027">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根据使用方的使用安全和计算书提供的用电的负荷。结合使用方的需求，合理安排提供给使用方的接口下端，保证使用方的用电需求。</w:t>
      </w:r>
    </w:p>
    <w:p w14:paraId="764BF665">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使用方如在安装和使用过程中，随意改变用电性质、私自增加使用荷载，使用方自行进行调整的，如若出现安全问题由使用方承担全责，与</w:t>
      </w:r>
      <w:r>
        <w:rPr>
          <w:rFonts w:hint="eastAsia" w:ascii="仿宋_GB2312" w:hAnsi="仿宋_GB2312" w:eastAsia="仿宋_GB2312" w:cs="仿宋_GB2312"/>
          <w:color w:val="000000" w:themeColor="text1"/>
          <w:szCs w:val="21"/>
          <w:lang w:val="en-US" w:eastAsia="zh-CN"/>
          <w14:textFill>
            <w14:solidFill>
              <w14:schemeClr w14:val="tx1"/>
            </w14:solidFill>
          </w14:textFill>
        </w:rPr>
        <w:t>国家</w:t>
      </w:r>
      <w:r>
        <w:rPr>
          <w:rFonts w:hint="eastAsia" w:ascii="仿宋_GB2312" w:hAnsi="仿宋_GB2312" w:eastAsia="仿宋_GB2312" w:cs="仿宋_GB2312"/>
          <w:color w:val="000000" w:themeColor="text1"/>
          <w:szCs w:val="21"/>
          <w14:textFill>
            <w14:solidFill>
              <w14:schemeClr w14:val="tx1"/>
            </w14:solidFill>
          </w14:textFill>
        </w:rPr>
        <w:t>网球中心方无任何责任。</w:t>
      </w:r>
    </w:p>
    <w:p w14:paraId="10F64FD4">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严格按照TN-S零线保护系统配电（三相五线制），二级配电箱必须做重复接地，接地、接零要有明显标识。严禁一闸多机，严禁多回路接线。露天现场临时配电盘、箱要有防雨措施，配电箱须贴有负责人及联系电话。</w:t>
      </w:r>
    </w:p>
    <w:p w14:paraId="68737999">
      <w:pPr>
        <w:pStyle w:val="19"/>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二级配电箱、总配电箱、分配电箱额定值、动作整定值相适应实行三级配电原则，配电箱必须装设短路、过载、漏电保护电器开关，必须采用一机一匣一漏一箱原则，开关箱漏电保护器额定动作电流不应大于30mA时间不大于0.1s潮湿环境10mA时间0.1s。</w:t>
      </w:r>
    </w:p>
    <w:p w14:paraId="04A6BAD4">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所有电气设备必须可靠接地，接线牢固。临时用电明敷线路需设有安全警示标识，分段专人看守。临时电缆过路，必须采用专用马道或穿管保护，电线架空线路高度在装置内不得低于3米，道路不低于</w:t>
      </w:r>
      <w:r>
        <w:rPr>
          <w:rFonts w:hint="eastAsia" w:ascii="仿宋_GB2312" w:hAnsi="仿宋_GB2312" w:eastAsia="仿宋_GB2312" w:cs="仿宋_GB2312"/>
          <w:color w:val="000000" w:themeColor="text1"/>
          <w:szCs w:val="21"/>
          <w:lang w:eastAsia="zh-CN"/>
          <w14:textFill>
            <w14:solidFill>
              <w14:schemeClr w14:val="tx1"/>
            </w14:solidFill>
          </w14:textFill>
        </w:rPr>
        <w:t>4.5米</w:t>
      </w:r>
      <w:r>
        <w:rPr>
          <w:rFonts w:hint="eastAsia" w:ascii="仿宋_GB2312" w:hAnsi="仿宋_GB2312" w:eastAsia="仿宋_GB2312" w:cs="仿宋_GB2312"/>
          <w:color w:val="000000" w:themeColor="text1"/>
          <w:szCs w:val="21"/>
          <w14:textFill>
            <w14:solidFill>
              <w14:schemeClr w14:val="tx1"/>
            </w14:solidFill>
          </w14:textFill>
        </w:rPr>
        <w:t>，不得在树上或脚手架上架设。</w:t>
      </w:r>
    </w:p>
    <w:p w14:paraId="21E88005">
      <w:pPr>
        <w:pStyle w:val="13"/>
        <w:numPr>
          <w:ilvl w:val="0"/>
          <w:numId w:val="29"/>
        </w:numPr>
        <w:spacing w:line="360" w:lineRule="exact"/>
        <w:ind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使用方使用前上交国家网球球中心用电设备的检测报告书和报备国家专业相关部门电消检报告书，电消检过程中须有场馆方人员在现场。网球中心根据专业相关部门检出的问题要求使用方进行更改，整改完毕后供电。</w:t>
      </w:r>
    </w:p>
    <w:p w14:paraId="45C367AF">
      <w:pPr>
        <w:pStyle w:val="13"/>
        <w:numPr>
          <w:ilvl w:val="0"/>
          <w:numId w:val="29"/>
        </w:numPr>
        <w:spacing w:line="360" w:lineRule="exact"/>
        <w:ind w:firstLineChars="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国家网球中心只负责提供电源点开关接口上端的用电安全。</w:t>
      </w:r>
    </w:p>
    <w:p w14:paraId="6D3B3951">
      <w:pPr>
        <w:spacing w:before="156" w:beforeLines="50" w:after="156" w:afterLines="50" w:line="360" w:lineRule="exact"/>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第二部分：用电方承诺：</w:t>
      </w:r>
    </w:p>
    <w:p w14:paraId="342E2B14">
      <w:pPr>
        <w:spacing w:line="360" w:lineRule="exact"/>
        <w:ind w:firstLine="540"/>
        <w:rPr>
          <w:rFonts w:hint="eastAsia" w:ascii="仿宋_GB2312" w:hAnsi="仿宋_GB2312" w:eastAsia="仿宋_GB2312" w:cs="仿宋_GB2312"/>
          <w:b/>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我司愿意承诺</w:t>
      </w:r>
      <w:r>
        <w:rPr>
          <w:rFonts w:hint="eastAsia" w:ascii="仿宋_GB2312" w:hAnsi="仿宋_GB2312" w:eastAsia="仿宋_GB2312" w:cs="仿宋_GB2312"/>
          <w:b/>
          <w:bCs/>
          <w:color w:val="000000" w:themeColor="text1"/>
          <w:szCs w:val="21"/>
          <w14:textFill>
            <w14:solidFill>
              <w14:schemeClr w14:val="tx1"/>
            </w14:solidFill>
          </w14:textFill>
        </w:rPr>
        <w:t>严格执行国家网球中心对场地用电安全要求，</w:t>
      </w:r>
      <w:r>
        <w:rPr>
          <w:rFonts w:hint="eastAsia" w:ascii="仿宋_GB2312" w:hAnsi="仿宋_GB2312" w:eastAsia="仿宋_GB2312" w:cs="仿宋_GB2312"/>
          <w:color w:val="000000" w:themeColor="text1"/>
          <w:szCs w:val="21"/>
          <w14:textFill>
            <w14:solidFill>
              <w14:schemeClr w14:val="tx1"/>
            </w14:solidFill>
          </w14:textFill>
        </w:rPr>
        <w:t>负责国家网球中心提供的电源点开关接口下端的线路至设备终端的用电安全，并严格按《北京地区电气规程汇编》和《安全生产法》的有关规定和相应操作制度施工作业和运行。施工现场配备相应的灭火器材。如因各种违规用电、违章操作而造成的所有用电安全问题及由此造成的人身伤害事故及设备、线路、等一切财产损失的，</w:t>
      </w:r>
      <w:r>
        <w:rPr>
          <w:rFonts w:hint="eastAsia" w:ascii="仿宋_GB2312" w:hAnsi="仿宋_GB2312" w:eastAsia="仿宋_GB2312" w:cs="仿宋_GB2312"/>
          <w:b/>
          <w:color w:val="000000" w:themeColor="text1"/>
          <w:szCs w:val="21"/>
          <w14:textFill>
            <w14:solidFill>
              <w14:schemeClr w14:val="tx1"/>
            </w14:solidFill>
          </w14:textFill>
        </w:rPr>
        <w:t>由我公司承担全责及赔偿。与国家网球中心无任何关系。</w:t>
      </w:r>
    </w:p>
    <w:p w14:paraId="30980B4E">
      <w:pPr>
        <w:tabs>
          <w:tab w:val="left" w:pos="5260"/>
          <w:tab w:val="left" w:pos="6279"/>
        </w:tabs>
        <w:spacing w:line="360" w:lineRule="exact"/>
        <w:jc w:val="left"/>
        <w:rPr>
          <w:rFonts w:hint="eastAsia" w:ascii="仿宋_GB2312" w:hAnsi="仿宋_GB2312" w:eastAsia="仿宋_GB2312" w:cs="仿宋_GB2312"/>
          <w:color w:val="000000" w:themeColor="text1"/>
          <w:szCs w:val="21"/>
          <w14:textFill>
            <w14:solidFill>
              <w14:schemeClr w14:val="tx1"/>
            </w14:solidFill>
          </w14:textFill>
        </w:rPr>
      </w:pPr>
    </w:p>
    <w:p w14:paraId="7D69DCE1">
      <w:pPr>
        <w:tabs>
          <w:tab w:val="left" w:pos="5260"/>
          <w:tab w:val="left" w:pos="6279"/>
        </w:tabs>
        <w:spacing w:before="156" w:beforeLines="50" w:line="360" w:lineRule="exact"/>
        <w:ind w:left="4620" w:leftChars="2200" w:firstLine="105" w:firstLineChars="5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使用方用电承诺单位（盖章）</w:t>
      </w:r>
      <w:r>
        <w:rPr>
          <w:rFonts w:hint="eastAsia" w:ascii="仿宋_GB2312" w:hAnsi="仿宋_GB2312" w:eastAsia="仿宋_GB2312" w:cs="仿宋_GB2312"/>
          <w:color w:val="000000" w:themeColor="text1"/>
          <w:szCs w:val="21"/>
          <w14:textFill>
            <w14:solidFill>
              <w14:schemeClr w14:val="tx1"/>
            </w14:solidFill>
          </w14:textFill>
        </w:rPr>
        <w:t>：</w:t>
      </w:r>
    </w:p>
    <w:p w14:paraId="42C4596E">
      <w:pPr>
        <w:tabs>
          <w:tab w:val="left" w:pos="5260"/>
          <w:tab w:val="left" w:pos="6279"/>
        </w:tabs>
        <w:spacing w:before="156" w:beforeLines="50" w:line="360" w:lineRule="exact"/>
        <w:ind w:left="4620" w:leftChars="2200" w:firstLine="105" w:firstLineChars="5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承诺负责人：</w:t>
      </w:r>
    </w:p>
    <w:p w14:paraId="76632AA1">
      <w:pPr>
        <w:tabs>
          <w:tab w:val="left" w:pos="5260"/>
          <w:tab w:val="left" w:pos="6279"/>
        </w:tabs>
        <w:spacing w:before="156" w:beforeLines="50" w:line="360" w:lineRule="exact"/>
        <w:ind w:left="4620" w:leftChars="2200" w:firstLine="105" w:firstLineChars="50"/>
        <w:jc w:val="lef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日期 ：</w:t>
      </w:r>
      <w:r>
        <w:rPr>
          <w:rFonts w:hint="eastAsia" w:ascii="仿宋_GB2312" w:hAnsi="仿宋_GB2312" w:eastAsia="仿宋_GB2312" w:cs="仿宋_GB2312"/>
          <w:color w:val="000000" w:themeColor="text1"/>
          <w:szCs w:val="21"/>
          <w:lang w:eastAsia="zh-CN"/>
          <w14:textFill>
            <w14:solidFill>
              <w14:schemeClr w14:val="tx1"/>
            </w14:solidFill>
          </w14:textFill>
        </w:rPr>
        <w:t>202</w:t>
      </w:r>
      <w:r>
        <w:rPr>
          <w:rFonts w:hint="eastAsia" w:ascii="仿宋_GB2312" w:hAnsi="仿宋_GB2312" w:eastAsia="仿宋_GB2312" w:cs="仿宋_GB2312"/>
          <w:color w:val="000000" w:themeColor="text1"/>
          <w:szCs w:val="21"/>
          <w:lang w:val="en-US" w:eastAsia="zh-CN"/>
          <w14:textFill>
            <w14:solidFill>
              <w14:schemeClr w14:val="tx1"/>
            </w14:solidFill>
          </w14:textFill>
        </w:rPr>
        <w:t>5</w:t>
      </w:r>
      <w:r>
        <w:rPr>
          <w:rFonts w:hint="eastAsia" w:ascii="仿宋_GB2312" w:hAnsi="仿宋_GB2312" w:eastAsia="仿宋_GB2312" w:cs="仿宋_GB2312"/>
          <w:color w:val="000000" w:themeColor="text1"/>
          <w:szCs w:val="21"/>
          <w14:textFill>
            <w14:solidFill>
              <w14:schemeClr w14:val="tx1"/>
            </w14:solidFill>
          </w14:textFill>
        </w:rPr>
        <w:t xml:space="preserve">年     月      日 </w:t>
      </w:r>
    </w:p>
    <w:p w14:paraId="27AA4A14">
      <w:pPr>
        <w:widowControl/>
        <w:jc w:val="lef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r>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br w:type="page"/>
      </w:r>
    </w:p>
    <w:tbl>
      <w:tblPr>
        <w:tblStyle w:val="8"/>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7290"/>
      </w:tblGrid>
      <w:tr w14:paraId="189E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838" w:type="dxa"/>
          </w:tcPr>
          <w:p w14:paraId="5B53DC13">
            <w:pPr>
              <w:spacing w:line="720" w:lineRule="auto"/>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033145" cy="672465"/>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672465"/>
                          </a:xfrm>
                          <a:prstGeom prst="rect">
                            <a:avLst/>
                          </a:prstGeom>
                        </pic:spPr>
                      </pic:pic>
                    </a:graphicData>
                  </a:graphic>
                </wp:inline>
              </w:drawing>
            </w:r>
          </w:p>
        </w:tc>
        <w:tc>
          <w:tcPr>
            <w:tcW w:w="7290" w:type="dxa"/>
          </w:tcPr>
          <w:p w14:paraId="4D3CBBC7">
            <w:pPr>
              <w:spacing w:before="240"/>
              <w:jc w:val="center"/>
              <w:rPr>
                <w:rFonts w:hint="eastAsia"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lang w:eastAsia="zh-CN"/>
                <w14:textFill>
                  <w14:solidFill>
                    <w14:schemeClr w14:val="tx1"/>
                  </w14:solidFill>
                </w14:textFill>
              </w:rPr>
              <w:t>202</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color w:val="000000" w:themeColor="text1"/>
                <w:sz w:val="28"/>
                <w:szCs w:val="28"/>
                <w14:textFill>
                  <w14:solidFill>
                    <w14:schemeClr w14:val="tx1"/>
                  </w14:solidFill>
                </w14:textFill>
              </w:rPr>
              <w:t>中网公开赛赛事组委会施工管理处罚规定</w:t>
            </w:r>
          </w:p>
          <w:p w14:paraId="0CF44BD4">
            <w:pPr>
              <w:spacing w:before="24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【截止日期：202</w:t>
            </w: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5</w:t>
            </w:r>
            <w:r>
              <w:rPr>
                <w:rFonts w:hint="eastAsia" w:ascii="仿宋_GB2312" w:hAnsi="仿宋_GB2312" w:eastAsia="仿宋_GB2312" w:cs="仿宋_GB2312"/>
                <w:b/>
                <w:color w:val="000000" w:themeColor="text1"/>
                <w:szCs w:val="21"/>
                <w:highlight w:val="none"/>
                <w14:textFill>
                  <w14:solidFill>
                    <w14:schemeClr w14:val="tx1"/>
                  </w14:solidFill>
                </w14:textFill>
              </w:rPr>
              <w:t>年</w:t>
            </w: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10</w:t>
            </w:r>
            <w:r>
              <w:rPr>
                <w:rFonts w:hint="eastAsia" w:ascii="仿宋_GB2312" w:hAnsi="仿宋_GB2312" w:eastAsia="仿宋_GB2312" w:cs="仿宋_GB2312"/>
                <w:b/>
                <w:color w:val="000000" w:themeColor="text1"/>
                <w:szCs w:val="21"/>
                <w:highlight w:val="none"/>
                <w14:textFill>
                  <w14:solidFill>
                    <w14:schemeClr w14:val="tx1"/>
                  </w14:solidFill>
                </w14:textFill>
              </w:rPr>
              <w:t>月</w:t>
            </w: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4</w:t>
            </w:r>
            <w:r>
              <w:rPr>
                <w:rFonts w:hint="eastAsia" w:ascii="仿宋_GB2312" w:hAnsi="仿宋_GB2312" w:eastAsia="仿宋_GB2312" w:cs="仿宋_GB2312"/>
                <w:b/>
                <w:color w:val="000000" w:themeColor="text1"/>
                <w:szCs w:val="21"/>
                <w:highlight w:val="none"/>
                <w14:textFill>
                  <w14:solidFill>
                    <w14:schemeClr w14:val="tx1"/>
                  </w14:solidFill>
                </w14:textFill>
              </w:rPr>
              <w:t>日】</w:t>
            </w:r>
          </w:p>
        </w:tc>
      </w:tr>
    </w:tbl>
    <w:p w14:paraId="76F1E628">
      <w:pPr>
        <w:rPr>
          <w:rFonts w:hint="eastAsia" w:ascii="仿宋_GB2312" w:hAnsi="仿宋_GB2312" w:eastAsia="仿宋_GB2312" w:cs="仿宋_GB2312"/>
          <w:color w:val="000000" w:themeColor="text1"/>
          <w14:textFill>
            <w14:solidFill>
              <w14:schemeClr w14:val="tx1"/>
            </w14:solidFill>
          </w14:textFill>
        </w:rPr>
      </w:pPr>
    </w:p>
    <w:p w14:paraId="4D31C43A">
      <w:pPr>
        <w:spacing w:line="400" w:lineRule="exact"/>
        <w:ind w:firstLine="420" w:firstLineChars="20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及施工人员违反管理规定，致使施工的项目、</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在施工中、展出中、撤展中以及运输过程中，发生倒塌、人员伤亡、火灾等一切安全责任事故、</w:t>
      </w: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负全部责任，并承担法律责任以及由此给国家网球中心、赛事组委会以及</w:t>
      </w:r>
      <w:r>
        <w:rPr>
          <w:rFonts w:hint="eastAsia" w:ascii="仿宋_GB2312" w:hAnsi="仿宋_GB2312" w:eastAsia="仿宋_GB2312" w:cs="仿宋_GB2312"/>
          <w:color w:val="000000" w:themeColor="text1"/>
          <w:lang w:eastAsia="zh-CN"/>
          <w14:textFill>
            <w14:solidFill>
              <w14:schemeClr w14:val="tx1"/>
            </w14:solidFill>
          </w14:textFill>
        </w:rPr>
        <w:t>主场服务商</w:t>
      </w:r>
      <w:r>
        <w:rPr>
          <w:rFonts w:hint="eastAsia" w:ascii="仿宋_GB2312" w:hAnsi="仿宋_GB2312" w:eastAsia="仿宋_GB2312" w:cs="仿宋_GB2312"/>
          <w:color w:val="000000" w:themeColor="text1"/>
          <w14:textFill>
            <w14:solidFill>
              <w14:schemeClr w14:val="tx1"/>
            </w14:solidFill>
          </w14:textFill>
        </w:rPr>
        <w:t>造成的一切经济损失及名誉损失。组委会及</w:t>
      </w:r>
      <w:r>
        <w:rPr>
          <w:rFonts w:hint="eastAsia" w:ascii="仿宋_GB2312" w:hAnsi="仿宋_GB2312" w:eastAsia="仿宋_GB2312" w:cs="仿宋_GB2312"/>
          <w:color w:val="000000" w:themeColor="text1"/>
          <w:lang w:eastAsia="zh-CN"/>
          <w14:textFill>
            <w14:solidFill>
              <w14:schemeClr w14:val="tx1"/>
            </w14:solidFill>
          </w14:textFill>
        </w:rPr>
        <w:t>主场服务商</w:t>
      </w:r>
      <w:r>
        <w:rPr>
          <w:rFonts w:hint="eastAsia" w:ascii="仿宋_GB2312" w:hAnsi="仿宋_GB2312" w:eastAsia="仿宋_GB2312" w:cs="仿宋_GB2312"/>
          <w:color w:val="000000" w:themeColor="text1"/>
          <w:highlight w:val="none"/>
          <w14:textFill>
            <w14:solidFill>
              <w14:schemeClr w14:val="tx1"/>
            </w14:solidFill>
          </w14:textFill>
        </w:rPr>
        <w:t>视</w:t>
      </w:r>
      <w:r>
        <w:rPr>
          <w:rFonts w:hint="eastAsia" w:ascii="仿宋_GB2312" w:hAnsi="仿宋_GB2312" w:eastAsia="仿宋_GB2312" w:cs="仿宋_GB2312"/>
          <w:color w:val="000000" w:themeColor="text1"/>
          <w14:textFill>
            <w14:solidFill>
              <w14:schemeClr w14:val="tx1"/>
            </w14:solidFill>
          </w14:textFill>
        </w:rPr>
        <w:t>情节轻重将对</w:t>
      </w: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给与警告、扣除全部施工押金并在行业内给予公示等处罚。</w:t>
      </w:r>
    </w:p>
    <w:p w14:paraId="590C8719">
      <w:pPr>
        <w:spacing w:line="400" w:lineRule="exact"/>
        <w:ind w:firstLine="420" w:firstLineChars="20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为确保</w:t>
      </w:r>
      <w:r>
        <w:rPr>
          <w:rFonts w:hint="eastAsia" w:ascii="仿宋_GB2312" w:hAnsi="仿宋_GB2312" w:eastAsia="仿宋_GB2312" w:cs="仿宋_GB2312"/>
          <w:color w:val="000000" w:themeColor="text1"/>
          <w:lang w:eastAsia="zh-CN"/>
          <w14:textFill>
            <w14:solidFill>
              <w14:schemeClr w14:val="tx1"/>
            </w14:solidFill>
          </w14:textFill>
        </w:rPr>
        <w:t>202</w:t>
      </w:r>
      <w:r>
        <w:rPr>
          <w:rFonts w:hint="eastAsia" w:ascii="仿宋_GB2312" w:hAnsi="仿宋_GB2312" w:eastAsia="仿宋_GB2312" w:cs="仿宋_GB2312"/>
          <w:color w:val="000000" w:themeColor="text1"/>
          <w:lang w:val="en-US" w:eastAsia="zh-CN"/>
          <w14:textFill>
            <w14:solidFill>
              <w14:schemeClr w14:val="tx1"/>
            </w14:solidFill>
          </w14:textFill>
        </w:rPr>
        <w:t>5</w:t>
      </w:r>
      <w:r>
        <w:rPr>
          <w:rFonts w:hint="eastAsia" w:ascii="仿宋_GB2312" w:hAnsi="仿宋_GB2312" w:eastAsia="仿宋_GB2312" w:cs="仿宋_GB2312"/>
          <w:color w:val="000000" w:themeColor="text1"/>
          <w14:textFill>
            <w14:solidFill>
              <w14:schemeClr w14:val="tx1"/>
            </w14:solidFill>
          </w14:textFill>
        </w:rPr>
        <w:t>中国网球公开赛的布撤展施工安全有序的顺利进行，加强和规范展览会施工秩序，保障人民生命和财产安全，凡进入国家网球中心进行施工的单位和企业自觉遵守各项规章制度，签订《施工及消防安全责任书》并严格执行，同时如有违反愿接受如下处罚规定：</w:t>
      </w:r>
    </w:p>
    <w:p w14:paraId="733FB57F">
      <w:pPr>
        <w:spacing w:line="400" w:lineRule="exact"/>
        <w:rPr>
          <w:rFonts w:hint="eastAsia" w:ascii="仿宋_GB2312" w:hAnsi="仿宋_GB2312" w:eastAsia="仿宋_GB2312" w:cs="仿宋_GB2312"/>
          <w:color w:val="000000" w:themeColor="text1"/>
          <w14:textFill>
            <w14:solidFill>
              <w14:schemeClr w14:val="tx1"/>
            </w14:solidFill>
          </w14:textFill>
        </w:rPr>
      </w:pPr>
    </w:p>
    <w:tbl>
      <w:tblPr>
        <w:tblStyle w:val="8"/>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101"/>
        <w:gridCol w:w="1593"/>
      </w:tblGrid>
      <w:tr w14:paraId="0F1F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79347AED">
            <w:pPr>
              <w:spacing w:line="400" w:lineRule="exact"/>
              <w:jc w:val="center"/>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序号</w:t>
            </w:r>
          </w:p>
        </w:tc>
        <w:tc>
          <w:tcPr>
            <w:tcW w:w="7101" w:type="dxa"/>
            <w:vAlign w:val="center"/>
          </w:tcPr>
          <w:p w14:paraId="2017EA4D">
            <w:pPr>
              <w:tabs>
                <w:tab w:val="center" w:pos="3365"/>
                <w:tab w:val="left" w:pos="5503"/>
              </w:tabs>
              <w:spacing w:line="400" w:lineRule="exact"/>
              <w:jc w:val="center"/>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内容</w:t>
            </w:r>
          </w:p>
        </w:tc>
        <w:tc>
          <w:tcPr>
            <w:tcW w:w="1593" w:type="dxa"/>
            <w:vAlign w:val="center"/>
          </w:tcPr>
          <w:p w14:paraId="7D3BA595">
            <w:pPr>
              <w:spacing w:line="400" w:lineRule="exact"/>
              <w:jc w:val="center"/>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罚款额度 （人民币）</w:t>
            </w:r>
          </w:p>
        </w:tc>
      </w:tr>
      <w:tr w14:paraId="05AF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64" w:type="dxa"/>
            <w:vAlign w:val="center"/>
          </w:tcPr>
          <w:p w14:paraId="7F17EC9C">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w:t>
            </w:r>
          </w:p>
        </w:tc>
        <w:tc>
          <w:tcPr>
            <w:tcW w:w="7101" w:type="dxa"/>
          </w:tcPr>
          <w:p w14:paraId="05F42188">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施工期间未按规定佩带安全帽，对</w:t>
            </w: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 xml:space="preserve">处以每人每次 200元罚款 </w:t>
            </w:r>
          </w:p>
        </w:tc>
        <w:tc>
          <w:tcPr>
            <w:tcW w:w="1593" w:type="dxa"/>
            <w:vAlign w:val="center"/>
          </w:tcPr>
          <w:p w14:paraId="54B5C636">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每人</w:t>
            </w:r>
            <w:r>
              <w:rPr>
                <w:rFonts w:hint="eastAsia" w:ascii="仿宋_GB2312" w:hAnsi="仿宋_GB2312" w:eastAsia="仿宋_GB2312" w:cs="仿宋_GB2312"/>
                <w:b/>
                <w:bCs/>
                <w:color w:val="000000" w:themeColor="text1"/>
                <w:lang w:val="en-US" w:eastAsia="zh-CN"/>
                <w14:textFill>
                  <w14:solidFill>
                    <w14:schemeClr w14:val="tx1"/>
                  </w14:solidFill>
                </w14:textFill>
              </w:rPr>
              <w:t>5</w:t>
            </w:r>
            <w:r>
              <w:rPr>
                <w:rFonts w:hint="eastAsia" w:ascii="仿宋_GB2312" w:hAnsi="仿宋_GB2312" w:eastAsia="仿宋_GB2312" w:cs="仿宋_GB2312"/>
                <w:b/>
                <w:bCs/>
                <w:color w:val="000000" w:themeColor="text1"/>
                <w14:textFill>
                  <w14:solidFill>
                    <w14:schemeClr w14:val="tx1"/>
                  </w14:solidFill>
                </w14:textFill>
              </w:rPr>
              <w:t>0元</w:t>
            </w:r>
          </w:p>
        </w:tc>
      </w:tr>
      <w:tr w14:paraId="2DAD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44383302">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w:t>
            </w:r>
          </w:p>
        </w:tc>
        <w:tc>
          <w:tcPr>
            <w:tcW w:w="7101" w:type="dxa"/>
          </w:tcPr>
          <w:p w14:paraId="7036A13E">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高空作业不戴安全帽、不系安全绳、未按规定使用高空作业平台等违反高空作业规范的行为，对</w:t>
            </w: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处以每人每次 500元罚款</w:t>
            </w:r>
          </w:p>
        </w:tc>
        <w:tc>
          <w:tcPr>
            <w:tcW w:w="1593" w:type="dxa"/>
            <w:vAlign w:val="center"/>
          </w:tcPr>
          <w:p w14:paraId="691C729E">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每人</w:t>
            </w:r>
            <w:r>
              <w:rPr>
                <w:rFonts w:hint="eastAsia" w:ascii="仿宋_GB2312" w:hAnsi="仿宋_GB2312" w:eastAsia="仿宋_GB2312" w:cs="仿宋_GB2312"/>
                <w:b/>
                <w:bCs/>
                <w:color w:val="000000" w:themeColor="text1"/>
                <w:lang w:val="en-US" w:eastAsia="zh-CN"/>
                <w14:textFill>
                  <w14:solidFill>
                    <w14:schemeClr w14:val="tx1"/>
                  </w14:solidFill>
                </w14:textFill>
              </w:rPr>
              <w:t>2</w:t>
            </w:r>
            <w:r>
              <w:rPr>
                <w:rFonts w:hint="eastAsia" w:ascii="仿宋_GB2312" w:hAnsi="仿宋_GB2312" w:eastAsia="仿宋_GB2312" w:cs="仿宋_GB2312"/>
                <w:b/>
                <w:bCs/>
                <w:color w:val="000000" w:themeColor="text1"/>
                <w14:textFill>
                  <w14:solidFill>
                    <w14:schemeClr w14:val="tx1"/>
                  </w14:solidFill>
                </w14:textFill>
              </w:rPr>
              <w:t>00元</w:t>
            </w:r>
          </w:p>
        </w:tc>
      </w:tr>
      <w:tr w14:paraId="17C9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4898D6FB">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w:t>
            </w:r>
          </w:p>
        </w:tc>
        <w:tc>
          <w:tcPr>
            <w:tcW w:w="7101" w:type="dxa"/>
          </w:tcPr>
          <w:p w14:paraId="17FEDB09">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在施工现场吸烟、赤膊工作、打架斗殴等扰乱现场施工秩序的行为，将被清出施工现场并处罚款</w:t>
            </w:r>
          </w:p>
        </w:tc>
        <w:tc>
          <w:tcPr>
            <w:tcW w:w="1593" w:type="dxa"/>
            <w:vAlign w:val="center"/>
          </w:tcPr>
          <w:p w14:paraId="4705F7DF">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2</w:t>
            </w:r>
            <w:r>
              <w:rPr>
                <w:rFonts w:hint="eastAsia" w:ascii="仿宋_GB2312" w:hAnsi="仿宋_GB2312" w:eastAsia="仿宋_GB2312" w:cs="仿宋_GB2312"/>
                <w:b/>
                <w:bCs/>
                <w:color w:val="000000" w:themeColor="text1"/>
                <w14:textFill>
                  <w14:solidFill>
                    <w14:schemeClr w14:val="tx1"/>
                  </w14:solidFill>
                </w14:textFill>
              </w:rPr>
              <w:t>00元以上</w:t>
            </w:r>
          </w:p>
        </w:tc>
      </w:tr>
      <w:tr w14:paraId="32E2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64" w:type="dxa"/>
            <w:vAlign w:val="center"/>
          </w:tcPr>
          <w:p w14:paraId="7EE611A8">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w:t>
            </w:r>
          </w:p>
        </w:tc>
        <w:tc>
          <w:tcPr>
            <w:tcW w:w="7101" w:type="dxa"/>
          </w:tcPr>
          <w:p w14:paraId="5642FE93">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未经书面许可，私自接电，一经发现，除补交电源接驳费外，并处罚款</w:t>
            </w:r>
          </w:p>
        </w:tc>
        <w:tc>
          <w:tcPr>
            <w:tcW w:w="1593" w:type="dxa"/>
            <w:vAlign w:val="center"/>
          </w:tcPr>
          <w:p w14:paraId="16428635">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1</w:t>
            </w:r>
            <w:r>
              <w:rPr>
                <w:rFonts w:hint="eastAsia" w:ascii="仿宋_GB2312" w:hAnsi="仿宋_GB2312" w:eastAsia="仿宋_GB2312" w:cs="仿宋_GB2312"/>
                <w:b/>
                <w:bCs/>
                <w:color w:val="000000" w:themeColor="text1"/>
                <w14:textFill>
                  <w14:solidFill>
                    <w14:schemeClr w14:val="tx1"/>
                  </w14:solidFill>
                </w14:textFill>
              </w:rPr>
              <w:t>000元以上</w:t>
            </w:r>
          </w:p>
        </w:tc>
      </w:tr>
      <w:tr w14:paraId="360C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54DA2B0E">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5</w:t>
            </w:r>
          </w:p>
        </w:tc>
        <w:tc>
          <w:tcPr>
            <w:tcW w:w="7101" w:type="dxa"/>
          </w:tcPr>
          <w:p w14:paraId="0FD8D27D">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未经书面允许，在场院内进行焊接、切割等明火作业行为，一旦发现将没收其作业设备，并处罚款</w:t>
            </w:r>
          </w:p>
        </w:tc>
        <w:tc>
          <w:tcPr>
            <w:tcW w:w="1593" w:type="dxa"/>
            <w:vAlign w:val="center"/>
          </w:tcPr>
          <w:p w14:paraId="2CC01352">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1</w:t>
            </w:r>
            <w:r>
              <w:rPr>
                <w:rFonts w:hint="eastAsia" w:ascii="仿宋_GB2312" w:hAnsi="仿宋_GB2312" w:eastAsia="仿宋_GB2312" w:cs="仿宋_GB2312"/>
                <w:b/>
                <w:bCs/>
                <w:color w:val="000000" w:themeColor="text1"/>
                <w14:textFill>
                  <w14:solidFill>
                    <w14:schemeClr w14:val="tx1"/>
                  </w14:solidFill>
                </w14:textFill>
              </w:rPr>
              <w:t>000元以上</w:t>
            </w:r>
          </w:p>
        </w:tc>
      </w:tr>
      <w:tr w14:paraId="620F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1877651A">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w:t>
            </w:r>
          </w:p>
        </w:tc>
        <w:tc>
          <w:tcPr>
            <w:tcW w:w="7101" w:type="dxa"/>
          </w:tcPr>
          <w:p w14:paraId="64355971">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未经允许私自进入施工现场搭建或</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出现结构失稳等重大安全隐患，要求立即设置隔离区域，进行整改，并处罚款</w:t>
            </w:r>
          </w:p>
        </w:tc>
        <w:tc>
          <w:tcPr>
            <w:tcW w:w="1593" w:type="dxa"/>
            <w:vAlign w:val="center"/>
          </w:tcPr>
          <w:p w14:paraId="00A6F750">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5000元以上</w:t>
            </w:r>
          </w:p>
        </w:tc>
      </w:tr>
      <w:tr w14:paraId="7A9B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74E9E832">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7</w:t>
            </w:r>
          </w:p>
        </w:tc>
        <w:tc>
          <w:tcPr>
            <w:tcW w:w="7101" w:type="dxa"/>
          </w:tcPr>
          <w:p w14:paraId="3D247D2C">
            <w:pPr>
              <w:spacing w:line="400" w:lineRule="exact"/>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施工时阻塞消防通道、消防卷帘门、紧急出口、公共通道，遮挡消防设施、配电柜、空调、摄像头等固定设施，要求进行拆除整改，并处罚款</w:t>
            </w:r>
          </w:p>
        </w:tc>
        <w:tc>
          <w:tcPr>
            <w:tcW w:w="1593" w:type="dxa"/>
            <w:vAlign w:val="center"/>
          </w:tcPr>
          <w:p w14:paraId="0AD65B4B">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1</w:t>
            </w:r>
            <w:r>
              <w:rPr>
                <w:rFonts w:hint="eastAsia" w:ascii="仿宋_GB2312" w:hAnsi="仿宋_GB2312" w:eastAsia="仿宋_GB2312" w:cs="仿宋_GB2312"/>
                <w:b/>
                <w:bCs/>
                <w:color w:val="000000" w:themeColor="text1"/>
                <w14:textFill>
                  <w14:solidFill>
                    <w14:schemeClr w14:val="tx1"/>
                  </w14:solidFill>
                </w14:textFill>
              </w:rPr>
              <w:t>000元以上</w:t>
            </w:r>
          </w:p>
        </w:tc>
      </w:tr>
      <w:tr w14:paraId="3E01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51188F1A">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8</w:t>
            </w:r>
          </w:p>
        </w:tc>
        <w:tc>
          <w:tcPr>
            <w:tcW w:w="7101" w:type="dxa"/>
          </w:tcPr>
          <w:p w14:paraId="170817EE">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施工现场调漆、喷漆、刷漆等违反《北京市展览展销消防安全管理》规定的行为，要求其立即停止，并处罚款</w:t>
            </w:r>
          </w:p>
        </w:tc>
        <w:tc>
          <w:tcPr>
            <w:tcW w:w="1593" w:type="dxa"/>
            <w:vAlign w:val="center"/>
          </w:tcPr>
          <w:p w14:paraId="24782394">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1000 元以上</w:t>
            </w:r>
          </w:p>
        </w:tc>
      </w:tr>
      <w:tr w14:paraId="0653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462A9279">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9</w:t>
            </w:r>
          </w:p>
        </w:tc>
        <w:tc>
          <w:tcPr>
            <w:tcW w:w="7101" w:type="dxa"/>
          </w:tcPr>
          <w:p w14:paraId="3EC07527">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施工使用易燃、易爆物品（汽油、稀料、酒精、橡胶水等），要求停止其施工行为，并处罚款</w:t>
            </w:r>
          </w:p>
        </w:tc>
        <w:tc>
          <w:tcPr>
            <w:tcW w:w="1593" w:type="dxa"/>
            <w:vAlign w:val="center"/>
          </w:tcPr>
          <w:p w14:paraId="63E71DDA">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1</w:t>
            </w:r>
            <w:r>
              <w:rPr>
                <w:rFonts w:hint="eastAsia" w:ascii="仿宋_GB2312" w:hAnsi="仿宋_GB2312" w:eastAsia="仿宋_GB2312" w:cs="仿宋_GB2312"/>
                <w:b/>
                <w:bCs/>
                <w:color w:val="000000" w:themeColor="text1"/>
                <w14:textFill>
                  <w14:solidFill>
                    <w14:schemeClr w14:val="tx1"/>
                  </w14:solidFill>
                </w14:textFill>
              </w:rPr>
              <w:t>000元以上</w:t>
            </w:r>
          </w:p>
        </w:tc>
      </w:tr>
      <w:tr w14:paraId="3CEC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03B68A7C">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10</w:t>
            </w:r>
          </w:p>
        </w:tc>
        <w:tc>
          <w:tcPr>
            <w:tcW w:w="7101" w:type="dxa"/>
          </w:tcPr>
          <w:p w14:paraId="6974B9C6">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搭建使用各种可燃纺织物品、</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结构未做防火处理或防火涂料涂刷不合格，要求立即整改，并处罚款</w:t>
            </w:r>
          </w:p>
        </w:tc>
        <w:tc>
          <w:tcPr>
            <w:tcW w:w="1593" w:type="dxa"/>
            <w:vAlign w:val="center"/>
          </w:tcPr>
          <w:p w14:paraId="1319595F">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1000 元以上</w:t>
            </w:r>
          </w:p>
        </w:tc>
      </w:tr>
      <w:tr w14:paraId="2A1F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43A69285">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11</w:t>
            </w:r>
          </w:p>
        </w:tc>
        <w:tc>
          <w:tcPr>
            <w:tcW w:w="7101" w:type="dxa"/>
          </w:tcPr>
          <w:p w14:paraId="06709040">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违反电力施工安全管理规定、无有效证件从事电气施工操作等，要求立即停止施工，并处罚款</w:t>
            </w:r>
          </w:p>
        </w:tc>
        <w:tc>
          <w:tcPr>
            <w:tcW w:w="1593" w:type="dxa"/>
            <w:vAlign w:val="center"/>
          </w:tcPr>
          <w:p w14:paraId="540262DE">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5</w:t>
            </w:r>
            <w:r>
              <w:rPr>
                <w:rFonts w:hint="eastAsia" w:ascii="仿宋_GB2312" w:hAnsi="仿宋_GB2312" w:eastAsia="仿宋_GB2312" w:cs="仿宋_GB2312"/>
                <w:b/>
                <w:bCs/>
                <w:color w:val="000000" w:themeColor="text1"/>
                <w14:textFill>
                  <w14:solidFill>
                    <w14:schemeClr w14:val="tx1"/>
                  </w14:solidFill>
                </w14:textFill>
              </w:rPr>
              <w:t>00 元以上</w:t>
            </w:r>
          </w:p>
        </w:tc>
      </w:tr>
      <w:tr w14:paraId="0E9C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63CEE871">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12</w:t>
            </w:r>
          </w:p>
        </w:tc>
        <w:tc>
          <w:tcPr>
            <w:tcW w:w="7101" w:type="dxa"/>
          </w:tcPr>
          <w:p w14:paraId="5CF17F73">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内所有线路必穿镀锌金属电线管，未穿管裸露在外的线路（穿管不到位），要求立即停止施工，并处罚款</w:t>
            </w:r>
          </w:p>
        </w:tc>
        <w:tc>
          <w:tcPr>
            <w:tcW w:w="1593" w:type="dxa"/>
            <w:vAlign w:val="center"/>
          </w:tcPr>
          <w:p w14:paraId="6C7CA140">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1</w:t>
            </w:r>
            <w:r>
              <w:rPr>
                <w:rFonts w:hint="eastAsia" w:ascii="仿宋_GB2312" w:hAnsi="仿宋_GB2312" w:eastAsia="仿宋_GB2312" w:cs="仿宋_GB2312"/>
                <w:b/>
                <w:bCs/>
                <w:color w:val="000000" w:themeColor="text1"/>
                <w14:textFill>
                  <w14:solidFill>
                    <w14:schemeClr w14:val="tx1"/>
                  </w14:solidFill>
                </w14:textFill>
              </w:rPr>
              <w:t>000元以上</w:t>
            </w:r>
          </w:p>
        </w:tc>
      </w:tr>
      <w:tr w14:paraId="6148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64" w:type="dxa"/>
            <w:vAlign w:val="center"/>
          </w:tcPr>
          <w:p w14:paraId="4E59B9D2">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13</w:t>
            </w:r>
          </w:p>
        </w:tc>
        <w:tc>
          <w:tcPr>
            <w:tcW w:w="7101" w:type="dxa"/>
          </w:tcPr>
          <w:p w14:paraId="613D8B0B">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向场院内及地沟倾倒废油、漆料、涂料等废弃物者</w:t>
            </w:r>
          </w:p>
        </w:tc>
        <w:tc>
          <w:tcPr>
            <w:tcW w:w="1593" w:type="dxa"/>
            <w:vAlign w:val="center"/>
          </w:tcPr>
          <w:p w14:paraId="4F9879DF">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1</w:t>
            </w:r>
            <w:r>
              <w:rPr>
                <w:rFonts w:hint="eastAsia" w:ascii="仿宋_GB2312" w:hAnsi="仿宋_GB2312" w:eastAsia="仿宋_GB2312" w:cs="仿宋_GB2312"/>
                <w:b/>
                <w:bCs/>
                <w:color w:val="000000" w:themeColor="text1"/>
                <w14:textFill>
                  <w14:solidFill>
                    <w14:schemeClr w14:val="tx1"/>
                  </w14:solidFill>
                </w14:textFill>
              </w:rPr>
              <w:t>000元以上</w:t>
            </w:r>
          </w:p>
        </w:tc>
      </w:tr>
      <w:tr w14:paraId="7D2C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3639F3CA">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14</w:t>
            </w:r>
          </w:p>
        </w:tc>
        <w:tc>
          <w:tcPr>
            <w:tcW w:w="7101" w:type="dxa"/>
          </w:tcPr>
          <w:p w14:paraId="7E1D0B46">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搭建</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及各种活动布置利用场馆顶部、墙面、柱子、栏杆、门窗及各种专用管线吊挂、捆绑、钉钉、粘贴等行为，要求立即整改恢复，并处罚款。</w:t>
            </w:r>
          </w:p>
        </w:tc>
        <w:tc>
          <w:tcPr>
            <w:tcW w:w="1593" w:type="dxa"/>
            <w:vAlign w:val="center"/>
          </w:tcPr>
          <w:p w14:paraId="0762D361">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lang w:val="en-US" w:eastAsia="zh-CN"/>
                <w14:textFill>
                  <w14:solidFill>
                    <w14:schemeClr w14:val="tx1"/>
                  </w14:solidFill>
                </w14:textFill>
              </w:rPr>
              <w:t>5</w:t>
            </w:r>
            <w:r>
              <w:rPr>
                <w:rFonts w:hint="eastAsia" w:ascii="仿宋_GB2312" w:hAnsi="仿宋_GB2312" w:eastAsia="仿宋_GB2312" w:cs="仿宋_GB2312"/>
                <w:b/>
                <w:bCs/>
                <w:color w:val="000000" w:themeColor="text1"/>
                <w14:textFill>
                  <w14:solidFill>
                    <w14:schemeClr w14:val="tx1"/>
                  </w14:solidFill>
                </w14:textFill>
              </w:rPr>
              <w:t>00元以上</w:t>
            </w:r>
          </w:p>
        </w:tc>
      </w:tr>
      <w:tr w14:paraId="118A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64" w:type="dxa"/>
            <w:vAlign w:val="center"/>
          </w:tcPr>
          <w:p w14:paraId="0BC696E2">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15</w:t>
            </w:r>
          </w:p>
        </w:tc>
        <w:tc>
          <w:tcPr>
            <w:tcW w:w="7101" w:type="dxa"/>
          </w:tcPr>
          <w:p w14:paraId="0F4C40E7">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撤展时，野蛮拆卸</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、推到</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及搬运物品时造成地面损伤等，要求其立即纠正恢复，并处罚款</w:t>
            </w:r>
          </w:p>
        </w:tc>
        <w:tc>
          <w:tcPr>
            <w:tcW w:w="1593" w:type="dxa"/>
            <w:vAlign w:val="center"/>
          </w:tcPr>
          <w:p w14:paraId="670B24FF">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5000 元以上</w:t>
            </w:r>
          </w:p>
        </w:tc>
      </w:tr>
      <w:tr w14:paraId="5801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64" w:type="dxa"/>
            <w:vAlign w:val="center"/>
          </w:tcPr>
          <w:p w14:paraId="2D89EDCF">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16</w:t>
            </w:r>
          </w:p>
        </w:tc>
        <w:tc>
          <w:tcPr>
            <w:tcW w:w="7101" w:type="dxa"/>
          </w:tcPr>
          <w:p w14:paraId="02E934FA">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撤展时，施工垃圾未清理或未清理干净或未验收，将在施工押金中扣除</w:t>
            </w:r>
          </w:p>
        </w:tc>
        <w:tc>
          <w:tcPr>
            <w:tcW w:w="1593" w:type="dxa"/>
            <w:vAlign w:val="center"/>
          </w:tcPr>
          <w:p w14:paraId="264E73CF">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1000元以上</w:t>
            </w:r>
          </w:p>
        </w:tc>
      </w:tr>
      <w:tr w14:paraId="475F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864" w:type="dxa"/>
            <w:vAlign w:val="center"/>
          </w:tcPr>
          <w:p w14:paraId="186DCD51">
            <w:pPr>
              <w:spacing w:line="400" w:lineRule="exact"/>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17</w:t>
            </w:r>
          </w:p>
        </w:tc>
        <w:tc>
          <w:tcPr>
            <w:tcW w:w="7101" w:type="dxa"/>
          </w:tcPr>
          <w:p w14:paraId="77A6F675">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对违反国家法律法规及</w:t>
            </w:r>
            <w:r>
              <w:rPr>
                <w:rFonts w:hint="eastAsia" w:ascii="仿宋_GB2312" w:hAnsi="仿宋_GB2312" w:eastAsia="仿宋_GB2312" w:cs="仿宋_GB2312"/>
                <w:color w:val="000000" w:themeColor="text1"/>
                <w:lang w:eastAsia="zh-CN"/>
                <w14:textFill>
                  <w14:solidFill>
                    <w14:schemeClr w14:val="tx1"/>
                  </w14:solidFill>
                </w14:textFill>
              </w:rPr>
              <w:t>参展单位</w:t>
            </w:r>
            <w:r>
              <w:rPr>
                <w:rFonts w:hint="eastAsia" w:ascii="仿宋_GB2312" w:hAnsi="仿宋_GB2312" w:eastAsia="仿宋_GB2312" w:cs="仿宋_GB2312"/>
                <w:color w:val="000000" w:themeColor="text1"/>
                <w14:textFill>
                  <w14:solidFill>
                    <w14:schemeClr w14:val="tx1"/>
                  </w14:solidFill>
                </w14:textFill>
              </w:rPr>
              <w:t>手册中的其它施工及消防安全管理规定，不配合现场管理、拒收整改通知的</w:t>
            </w:r>
            <w:r>
              <w:rPr>
                <w:rFonts w:hint="eastAsia" w:ascii="仿宋_GB2312" w:hAnsi="仿宋_GB2312" w:eastAsia="仿宋_GB2312" w:cs="仿宋_GB2312"/>
                <w:color w:val="000000" w:themeColor="text1"/>
                <w:lang w:eastAsia="zh-CN"/>
                <w14:textFill>
                  <w14:solidFill>
                    <w14:schemeClr w14:val="tx1"/>
                  </w14:solidFill>
                </w14:textFill>
              </w:rPr>
              <w:t>搭建单位</w:t>
            </w:r>
            <w:r>
              <w:rPr>
                <w:rFonts w:hint="eastAsia" w:ascii="仿宋_GB2312" w:hAnsi="仿宋_GB2312" w:eastAsia="仿宋_GB2312" w:cs="仿宋_GB2312"/>
                <w:color w:val="000000" w:themeColor="text1"/>
                <w14:textFill>
                  <w14:solidFill>
                    <w14:schemeClr w14:val="tx1"/>
                  </w14:solidFill>
                </w14:textFill>
              </w:rPr>
              <w:t>，视情节严重处以罚款</w:t>
            </w:r>
          </w:p>
        </w:tc>
        <w:tc>
          <w:tcPr>
            <w:tcW w:w="1593" w:type="dxa"/>
            <w:vAlign w:val="center"/>
          </w:tcPr>
          <w:p w14:paraId="0A90D0FA">
            <w:pPr>
              <w:spacing w:line="400" w:lineRule="exact"/>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2000 元以上</w:t>
            </w:r>
          </w:p>
        </w:tc>
      </w:tr>
    </w:tbl>
    <w:p w14:paraId="0D86BEFD">
      <w:pPr>
        <w:spacing w:line="400" w:lineRule="exact"/>
        <w:rPr>
          <w:rFonts w:hint="eastAsia" w:ascii="仿宋_GB2312" w:hAnsi="仿宋_GB2312" w:eastAsia="仿宋_GB2312" w:cs="仿宋_GB2312"/>
          <w:b/>
          <w:color w:val="000000" w:themeColor="text1"/>
          <w14:textFill>
            <w14:solidFill>
              <w14:schemeClr w14:val="tx1"/>
            </w14:solidFill>
          </w14:textFill>
        </w:rPr>
      </w:pPr>
    </w:p>
    <w:p w14:paraId="6224B28E">
      <w:pPr>
        <w:spacing w:line="400" w:lineRule="exact"/>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说明：</w:t>
      </w:r>
    </w:p>
    <w:p w14:paraId="0ACE3012">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 以上罚款将在施工保证金中扣除。在赛事搭建/开幕/撤展期间，</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若发生伤害事故，施工保证金将被全数没收，如仍未能全部抵扣赔偿金，</w:t>
      </w:r>
      <w:r>
        <w:rPr>
          <w:rFonts w:hint="eastAsia" w:ascii="仿宋_GB2312" w:hAnsi="仿宋_GB2312" w:eastAsia="仿宋_GB2312" w:cs="仿宋_GB2312"/>
          <w:color w:val="000000" w:themeColor="text1"/>
          <w:lang w:eastAsia="zh-CN"/>
          <w14:textFill>
            <w14:solidFill>
              <w14:schemeClr w14:val="tx1"/>
            </w14:solidFill>
          </w14:textFill>
        </w:rPr>
        <w:t>主场服务商</w:t>
      </w:r>
      <w:r>
        <w:rPr>
          <w:rFonts w:hint="eastAsia" w:ascii="仿宋_GB2312" w:hAnsi="仿宋_GB2312" w:eastAsia="仿宋_GB2312" w:cs="仿宋_GB2312"/>
          <w:color w:val="000000" w:themeColor="text1"/>
          <w14:textFill>
            <w14:solidFill>
              <w14:schemeClr w14:val="tx1"/>
            </w14:solidFill>
          </w14:textFill>
        </w:rPr>
        <w:t>和</w:t>
      </w:r>
      <w:r>
        <w:rPr>
          <w:rFonts w:hint="eastAsia" w:ascii="仿宋_GB2312" w:hAnsi="仿宋_GB2312" w:eastAsia="仿宋_GB2312" w:cs="仿宋_GB2312"/>
          <w:color w:val="000000" w:themeColor="text1"/>
          <w:lang w:val="en-US" w:eastAsia="zh-CN"/>
          <w14:textFill>
            <w14:solidFill>
              <w14:schemeClr w14:val="tx1"/>
            </w14:solidFill>
          </w14:textFill>
        </w:rPr>
        <w:t>赛事</w:t>
      </w:r>
      <w:r>
        <w:rPr>
          <w:rFonts w:hint="eastAsia" w:ascii="仿宋_GB2312" w:hAnsi="仿宋_GB2312" w:eastAsia="仿宋_GB2312" w:cs="仿宋_GB2312"/>
          <w:color w:val="000000" w:themeColor="text1"/>
          <w14:textFill>
            <w14:solidFill>
              <w14:schemeClr w14:val="tx1"/>
            </w14:solidFill>
          </w14:textFill>
        </w:rPr>
        <w:t>组委会有权对其继续进行索赔。</w:t>
      </w:r>
    </w:p>
    <w:p w14:paraId="17222D27">
      <w:pPr>
        <w:spacing w:line="400" w:lineRule="exac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 违反规定接到通知后拒不进行整改的单位，</w:t>
      </w:r>
      <w:r>
        <w:rPr>
          <w:rFonts w:hint="eastAsia" w:ascii="仿宋_GB2312" w:hAnsi="仿宋_GB2312" w:eastAsia="仿宋_GB2312" w:cs="仿宋_GB2312"/>
          <w:color w:val="000000" w:themeColor="text1"/>
          <w:lang w:eastAsia="zh-CN"/>
          <w14:textFill>
            <w14:solidFill>
              <w14:schemeClr w14:val="tx1"/>
            </w14:solidFill>
          </w14:textFill>
        </w:rPr>
        <w:t>主场服务商</w:t>
      </w:r>
      <w:r>
        <w:rPr>
          <w:rFonts w:hint="eastAsia" w:ascii="仿宋_GB2312" w:hAnsi="仿宋_GB2312" w:eastAsia="仿宋_GB2312" w:cs="仿宋_GB2312"/>
          <w:color w:val="000000" w:themeColor="text1"/>
          <w14:textFill>
            <w14:solidFill>
              <w14:schemeClr w14:val="tx1"/>
            </w14:solidFill>
          </w14:textFill>
        </w:rPr>
        <w:t>有权采取措施停止其</w:t>
      </w:r>
      <w:r>
        <w:rPr>
          <w:rFonts w:hint="eastAsia" w:ascii="仿宋_GB2312" w:hAnsi="仿宋_GB2312" w:eastAsia="仿宋_GB2312" w:cs="仿宋_GB2312"/>
          <w:color w:val="000000" w:themeColor="text1"/>
          <w:lang w:eastAsia="zh-CN"/>
          <w14:textFill>
            <w14:solidFill>
              <w14:schemeClr w14:val="tx1"/>
            </w14:solidFill>
          </w14:textFill>
        </w:rPr>
        <w:t>展位</w:t>
      </w:r>
      <w:r>
        <w:rPr>
          <w:rFonts w:hint="eastAsia" w:ascii="仿宋_GB2312" w:hAnsi="仿宋_GB2312" w:eastAsia="仿宋_GB2312" w:cs="仿宋_GB2312"/>
          <w:color w:val="000000" w:themeColor="text1"/>
          <w14:textFill>
            <w14:solidFill>
              <w14:schemeClr w14:val="tx1"/>
            </w14:solidFill>
          </w14:textFill>
        </w:rPr>
        <w:t>施工，并扣除全部施工保证金。</w:t>
      </w:r>
    </w:p>
    <w:p w14:paraId="1A31B13E">
      <w:pPr>
        <w:spacing w:line="400" w:lineRule="exact"/>
        <w:rPr>
          <w:rFonts w:hint="eastAsia" w:ascii="仿宋_GB2312" w:hAnsi="仿宋_GB2312" w:eastAsia="仿宋_GB2312" w:cs="仿宋_GB2312"/>
          <w:color w:val="000000" w:themeColor="text1"/>
          <w14:textFill>
            <w14:solidFill>
              <w14:schemeClr w14:val="tx1"/>
            </w14:solidFill>
          </w14:textFill>
        </w:rPr>
      </w:pPr>
    </w:p>
    <w:p w14:paraId="4DC2F34C">
      <w:pPr>
        <w:spacing w:line="400" w:lineRule="exact"/>
        <w:rPr>
          <w:rFonts w:hint="eastAsia" w:ascii="仿宋_GB2312" w:hAnsi="仿宋_GB2312" w:eastAsia="仿宋_GB2312" w:cs="仿宋_GB2312"/>
          <w:color w:val="000000" w:themeColor="text1"/>
          <w14:textFill>
            <w14:solidFill>
              <w14:schemeClr w14:val="tx1"/>
            </w14:solidFill>
          </w14:textFill>
        </w:rPr>
      </w:pPr>
    </w:p>
    <w:p w14:paraId="7A232DAD">
      <w:pPr>
        <w:spacing w:line="400" w:lineRule="exact"/>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搭建公司名称（盖章）：</w:t>
      </w:r>
    </w:p>
    <w:p w14:paraId="537AB46A">
      <w:pPr>
        <w:spacing w:line="400" w:lineRule="exact"/>
        <w:rPr>
          <w:rFonts w:hint="eastAsia" w:ascii="仿宋_GB2312" w:hAnsi="仿宋_GB2312" w:eastAsia="仿宋_GB2312" w:cs="仿宋_GB2312"/>
          <w:b/>
          <w:color w:val="000000" w:themeColor="text1"/>
          <w14:textFill>
            <w14:solidFill>
              <w14:schemeClr w14:val="tx1"/>
            </w14:solidFill>
          </w14:textFill>
        </w:rPr>
      </w:pPr>
    </w:p>
    <w:p w14:paraId="28E281C6">
      <w:pPr>
        <w:spacing w:line="400" w:lineRule="exact"/>
        <w:rPr>
          <w:rFonts w:hint="eastAsia" w:ascii="仿宋_GB2312" w:hAnsi="仿宋_GB2312" w:eastAsia="仿宋_GB2312" w:cs="仿宋_GB2312"/>
          <w:b/>
          <w:color w:val="000000" w:themeColor="text1"/>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主要负责人签字：</w:t>
      </w:r>
    </w:p>
    <w:p w14:paraId="6147FF60">
      <w:pPr>
        <w:spacing w:line="400" w:lineRule="exact"/>
        <w:rPr>
          <w:rFonts w:hint="eastAsia" w:ascii="仿宋_GB2312" w:hAnsi="仿宋_GB2312" w:eastAsia="仿宋_GB2312" w:cs="仿宋_GB2312"/>
          <w:b/>
          <w:color w:val="000000" w:themeColor="text1"/>
          <w14:textFill>
            <w14:solidFill>
              <w14:schemeClr w14:val="tx1"/>
            </w14:solidFill>
          </w14:textFill>
        </w:rPr>
      </w:pPr>
    </w:p>
    <w:p w14:paraId="21BBFBE9">
      <w:pPr>
        <w:spacing w:line="400" w:lineRule="exact"/>
        <w:rPr>
          <w:rFonts w:hint="eastAsia" w:ascii="仿宋_GB2312" w:hAnsi="仿宋_GB2312" w:eastAsia="仿宋_GB2312" w:cs="仿宋_GB2312"/>
          <w:b/>
          <w:color w:val="000000" w:themeColor="text1"/>
          <w:sz w:val="13"/>
          <w:szCs w:val="13"/>
          <w:bdr w:val="single" w:color="auto" w:sz="4" w:space="0"/>
          <w14:textFill>
            <w14:solidFill>
              <w14:schemeClr w14:val="tx1"/>
            </w14:solidFill>
          </w14:textFill>
        </w:rPr>
      </w:pPr>
      <w:r>
        <w:rPr>
          <w:rFonts w:hint="eastAsia" w:ascii="仿宋_GB2312" w:hAnsi="仿宋_GB2312" w:eastAsia="仿宋_GB2312" w:cs="仿宋_GB2312"/>
          <w:b/>
          <w:color w:val="000000" w:themeColor="text1"/>
          <w14:textFill>
            <w14:solidFill>
              <w14:schemeClr w14:val="tx1"/>
            </w14:solidFill>
          </w14:textFill>
        </w:rPr>
        <w:t>手机：</w:t>
      </w:r>
      <w:r>
        <w:rPr>
          <w:rFonts w:hint="eastAsia" w:ascii="仿宋_GB2312" w:hAnsi="仿宋_GB2312" w:eastAsia="仿宋_GB2312" w:cs="仿宋_GB2312"/>
          <w:b/>
          <w:color w:val="000000" w:themeColor="text1"/>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14:textFill>
            <w14:solidFill>
              <w14:schemeClr w14:val="tx1"/>
            </w14:solidFill>
          </w14:textFill>
        </w:rPr>
        <w:t>日期：</w:t>
      </w:r>
      <w:r>
        <w:rPr>
          <w:rFonts w:hint="eastAsia" w:ascii="仿宋_GB2312" w:hAnsi="仿宋_GB2312" w:eastAsia="仿宋_GB2312" w:cs="仿宋_GB2312"/>
          <w:b/>
          <w:color w:val="000000" w:themeColor="text1"/>
          <w:lang w:eastAsia="zh-CN"/>
          <w14:textFill>
            <w14:solidFill>
              <w14:schemeClr w14:val="tx1"/>
            </w14:solidFill>
          </w14:textFill>
        </w:rPr>
        <w:t>202</w:t>
      </w:r>
      <w:r>
        <w:rPr>
          <w:rFonts w:hint="eastAsia" w:ascii="仿宋_GB2312" w:hAnsi="仿宋_GB2312" w:eastAsia="仿宋_GB2312" w:cs="仿宋_GB2312"/>
          <w:b/>
          <w:color w:val="000000" w:themeColor="text1"/>
          <w:lang w:val="en-US" w:eastAsia="zh-CN"/>
          <w14:textFill>
            <w14:solidFill>
              <w14:schemeClr w14:val="tx1"/>
            </w14:solidFill>
          </w14:textFill>
        </w:rPr>
        <w:t>5</w:t>
      </w:r>
      <w:r>
        <w:rPr>
          <w:rFonts w:hint="eastAsia" w:ascii="仿宋_GB2312" w:hAnsi="仿宋_GB2312" w:eastAsia="仿宋_GB2312" w:cs="仿宋_GB2312"/>
          <w:b/>
          <w:color w:val="000000" w:themeColor="text1"/>
          <w14:textFill>
            <w14:solidFill>
              <w14:schemeClr w14:val="tx1"/>
            </w14:solidFill>
          </w14:textFill>
        </w:rPr>
        <w:t>年     月       日</w:t>
      </w:r>
    </w:p>
    <w:p w14:paraId="7A682D98">
      <w:pPr>
        <w:tabs>
          <w:tab w:val="left" w:pos="5260"/>
          <w:tab w:val="left" w:pos="6279"/>
        </w:tabs>
        <w:spacing w:before="156" w:beforeLines="50" w:line="360" w:lineRule="exact"/>
        <w:ind w:left="4620" w:leftChars="2200" w:firstLine="105" w:firstLineChars="50"/>
        <w:jc w:val="left"/>
        <w:rPr>
          <w:rFonts w:hint="eastAsia" w:ascii="仿宋_GB2312" w:hAnsi="仿宋_GB2312" w:eastAsia="仿宋_GB2312" w:cs="仿宋_GB2312"/>
          <w:color w:val="000000" w:themeColor="text1"/>
          <w:szCs w:val="21"/>
          <w14:textFill>
            <w14:solidFill>
              <w14:schemeClr w14:val="tx1"/>
            </w14:solidFill>
          </w14:textFill>
        </w:rPr>
      </w:pPr>
    </w:p>
    <w:p w14:paraId="5CB6475F">
      <w:pPr>
        <w:tabs>
          <w:tab w:val="left" w:pos="5260"/>
          <w:tab w:val="left" w:pos="6279"/>
        </w:tabs>
        <w:spacing w:before="156" w:beforeLines="50" w:line="360" w:lineRule="exact"/>
        <w:ind w:left="4620" w:leftChars="2200" w:firstLine="105" w:firstLineChars="50"/>
        <w:jc w:val="left"/>
        <w:rPr>
          <w:rFonts w:hint="eastAsia" w:ascii="仿宋_GB2312" w:hAnsi="仿宋_GB2312" w:eastAsia="仿宋_GB2312" w:cs="仿宋_GB2312"/>
          <w:color w:val="000000" w:themeColor="text1"/>
          <w:szCs w:val="21"/>
          <w14:textFill>
            <w14:solidFill>
              <w14:schemeClr w14:val="tx1"/>
            </w14:solidFill>
          </w14:textFill>
        </w:rPr>
      </w:pPr>
    </w:p>
    <w:p w14:paraId="47DDE626">
      <w:pPr>
        <w:tabs>
          <w:tab w:val="left" w:pos="5260"/>
          <w:tab w:val="left" w:pos="6279"/>
        </w:tabs>
        <w:spacing w:before="156" w:beforeLines="50" w:line="360" w:lineRule="exact"/>
        <w:ind w:left="4620" w:leftChars="2200" w:firstLine="160" w:firstLineChars="50"/>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399CFE06">
      <w:pPr>
        <w:tabs>
          <w:tab w:val="left" w:pos="5260"/>
          <w:tab w:val="left" w:pos="6279"/>
        </w:tabs>
        <w:spacing w:before="156" w:beforeLines="50" w:line="360" w:lineRule="exact"/>
        <w:jc w:val="center"/>
        <w:rPr>
          <w:rFonts w:hint="eastAsia" w:ascii="仿宋_GB2312" w:hAnsi="仿宋_GB2312" w:eastAsia="仿宋_GB2312" w:cs="仿宋_GB2312"/>
          <w:b/>
          <w:color w:val="000000" w:themeColor="text1"/>
          <w:sz w:val="36"/>
          <w:szCs w:val="36"/>
          <w:lang w:val="en-US" w:eastAsia="zh-CN"/>
          <w14:textFill>
            <w14:solidFill>
              <w14:schemeClr w14:val="tx1"/>
            </w14:solidFill>
          </w14:textFill>
        </w:rPr>
      </w:pPr>
      <w:r>
        <w:rPr>
          <w:rFonts w:hint="eastAsia" w:ascii="仿宋_GB2312" w:hAnsi="仿宋_GB2312" w:eastAsia="仿宋_GB2312" w:cs="仿宋_GB2312"/>
          <w:b/>
          <w:color w:val="000000" w:themeColor="text1"/>
          <w:sz w:val="36"/>
          <w:szCs w:val="36"/>
          <w:lang w:eastAsia="zh-CN"/>
          <w14:textFill>
            <w14:solidFill>
              <w14:schemeClr w14:val="tx1"/>
            </w14:solidFill>
          </w14:textFill>
        </w:rPr>
        <w:t>202</w:t>
      </w:r>
      <w:r>
        <w:rPr>
          <w:rFonts w:hint="eastAsia" w:ascii="仿宋_GB2312" w:hAnsi="仿宋_GB2312" w:eastAsia="仿宋_GB2312" w:cs="仿宋_GB2312"/>
          <w:b/>
          <w:color w:val="000000" w:themeColor="text1"/>
          <w:sz w:val="36"/>
          <w:szCs w:val="36"/>
          <w:lang w:val="en-US" w:eastAsia="zh-CN"/>
          <w14:textFill>
            <w14:solidFill>
              <w14:schemeClr w14:val="tx1"/>
            </w14:solidFill>
          </w14:textFill>
        </w:rPr>
        <w:t>5</w:t>
      </w:r>
      <w:r>
        <w:rPr>
          <w:rFonts w:hint="eastAsia" w:ascii="仿宋_GB2312" w:hAnsi="仿宋_GB2312" w:eastAsia="仿宋_GB2312" w:cs="仿宋_GB2312"/>
          <w:b/>
          <w:color w:val="000000" w:themeColor="text1"/>
          <w:sz w:val="36"/>
          <w:szCs w:val="36"/>
          <w14:textFill>
            <w14:solidFill>
              <w14:schemeClr w14:val="tx1"/>
            </w14:solidFill>
          </w14:textFill>
        </w:rPr>
        <w:t>中网公开赛赛事</w:t>
      </w:r>
      <w:r>
        <w:rPr>
          <w:rFonts w:hint="eastAsia" w:ascii="仿宋_GB2312" w:hAnsi="仿宋_GB2312" w:eastAsia="仿宋_GB2312" w:cs="仿宋_GB2312"/>
          <w:b/>
          <w:color w:val="000000" w:themeColor="text1"/>
          <w:sz w:val="36"/>
          <w:szCs w:val="36"/>
          <w:lang w:val="en-US" w:eastAsia="zh-CN"/>
          <w14:textFill>
            <w14:solidFill>
              <w14:schemeClr w14:val="tx1"/>
            </w14:solidFill>
          </w14:textFill>
        </w:rPr>
        <w:t>期间罚款单</w:t>
      </w:r>
    </w:p>
    <w:p w14:paraId="6BB59642">
      <w:pPr>
        <w:tabs>
          <w:tab w:val="left" w:pos="5260"/>
          <w:tab w:val="left" w:pos="6279"/>
        </w:tabs>
        <w:spacing w:before="156" w:beforeLines="50" w:line="360" w:lineRule="exact"/>
        <w:ind w:left="4620" w:leftChars="2200" w:firstLine="160" w:firstLineChars="50"/>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1F6E0346">
      <w:pPr>
        <w:tabs>
          <w:tab w:val="left" w:pos="5260"/>
          <w:tab w:val="left" w:pos="6279"/>
        </w:tabs>
        <w:spacing w:before="156" w:beforeLines="50" w:line="360" w:lineRule="auto"/>
        <w:jc w:val="both"/>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单位：</w:t>
      </w:r>
    </w:p>
    <w:p w14:paraId="05ACB4FB">
      <w:pPr>
        <w:spacing w:before="240" w:line="360" w:lineRule="auto"/>
        <w:ind w:firstLine="640"/>
        <w:jc w:val="left"/>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贵单位在2025年中网搭建期间违反《</w:t>
      </w:r>
      <w:r>
        <w:rPr>
          <w:rFonts w:hint="eastAsia" w:ascii="仿宋_GB2312" w:hAnsi="仿宋_GB2312" w:eastAsia="仿宋_GB2312" w:cs="仿宋_GB2312"/>
          <w:b/>
          <w:color w:val="000000" w:themeColor="text1"/>
          <w:sz w:val="28"/>
          <w:szCs w:val="28"/>
          <w:lang w:eastAsia="zh-CN"/>
          <w14:textFill>
            <w14:solidFill>
              <w14:schemeClr w14:val="tx1"/>
            </w14:solidFill>
          </w14:textFill>
        </w:rPr>
        <w:t>202</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color w:val="000000" w:themeColor="text1"/>
          <w:sz w:val="28"/>
          <w:szCs w:val="28"/>
          <w14:textFill>
            <w14:solidFill>
              <w14:schemeClr w14:val="tx1"/>
            </w14:solidFill>
          </w14:textFill>
        </w:rPr>
        <w:t>中网公开赛赛事组委会施工管理处罚规定</w:t>
      </w:r>
      <w:r>
        <w:rPr>
          <w:rFonts w:hint="eastAsia" w:ascii="仿宋_GB2312" w:hAnsi="仿宋_GB2312" w:eastAsia="仿宋_GB2312" w:cs="仿宋_GB2312"/>
          <w:b/>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第</w:t>
      </w:r>
      <w:r>
        <w:rPr>
          <w:rFonts w:hint="eastAsia" w:ascii="仿宋_GB2312" w:hAnsi="仿宋_GB2312" w:eastAsia="仿宋_GB2312" w:cs="仿宋_GB2312"/>
          <w:b/>
          <w:color w:val="000000" w:themeColor="text1"/>
          <w:sz w:val="28"/>
          <w:szCs w:val="28"/>
          <w:u w:val="singl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条，根据中网期间管理规定要求，对你单位予以罚款</w:t>
      </w:r>
      <w:r>
        <w:rPr>
          <w:rFonts w:hint="eastAsia" w:ascii="仿宋_GB2312" w:hAnsi="仿宋_GB2312" w:eastAsia="仿宋_GB2312" w:cs="仿宋_GB2312"/>
          <w:b/>
          <w:color w:val="000000" w:themeColor="text1"/>
          <w:sz w:val="28"/>
          <w:szCs w:val="28"/>
          <w:u w:val="singl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t>元，相应费用从施工保证金内予以扣除。</w:t>
      </w:r>
    </w:p>
    <w:p w14:paraId="7D2841AC">
      <w:pPr>
        <w:spacing w:before="240" w:line="360" w:lineRule="auto"/>
        <w:ind w:firstLine="562"/>
        <w:jc w:val="left"/>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t>同时提醒贵单位需要停工整改，经检查通过后方可进行后续搭建工作。</w:t>
      </w:r>
    </w:p>
    <w:p w14:paraId="2E08B748">
      <w:pPr>
        <w:spacing w:before="240" w:line="360" w:lineRule="auto"/>
        <w:ind w:firstLine="562"/>
        <w:jc w:val="left"/>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pPr>
    </w:p>
    <w:p w14:paraId="309302FE">
      <w:pPr>
        <w:spacing w:before="240" w:line="360" w:lineRule="auto"/>
        <w:ind w:firstLine="562"/>
        <w:jc w:val="left"/>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pPr>
    </w:p>
    <w:p w14:paraId="43D36716">
      <w:pPr>
        <w:spacing w:before="240" w:line="360" w:lineRule="auto"/>
        <w:ind w:firstLine="562"/>
        <w:jc w:val="right"/>
        <w:rPr>
          <w:rFonts w:hint="eastAsia" w:ascii="仿宋_GB2312" w:hAnsi="仿宋_GB2312" w:eastAsia="仿宋_GB2312" w:cs="仿宋_GB2312"/>
          <w:b/>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lang w:eastAsia="zh-CN"/>
          <w14:textFill>
            <w14:solidFill>
              <w14:schemeClr w14:val="tx1"/>
            </w14:solidFill>
          </w14:textFill>
        </w:rPr>
        <w:t>202</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color w:val="000000" w:themeColor="text1"/>
          <w:sz w:val="28"/>
          <w:szCs w:val="28"/>
          <w14:textFill>
            <w14:solidFill>
              <w14:schemeClr w14:val="tx1"/>
            </w14:solidFill>
          </w14:textFill>
        </w:rPr>
        <w:t>中网公开赛赛事</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组委会</w:t>
      </w:r>
    </w:p>
    <w:p w14:paraId="6703B220">
      <w:pPr>
        <w:spacing w:before="240" w:line="360" w:lineRule="auto"/>
        <w:ind w:firstLine="562"/>
        <w:jc w:val="right"/>
        <w:rPr>
          <w:rFonts w:hint="eastAsia" w:ascii="仿宋_GB2312" w:hAnsi="仿宋_GB2312" w:eastAsia="仿宋_GB2312" w:cs="仿宋_GB2312"/>
          <w:b/>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场地保障部布展搭建组</w:t>
      </w:r>
    </w:p>
    <w:p w14:paraId="365D677A">
      <w:pPr>
        <w:spacing w:before="240" w:line="360" w:lineRule="auto"/>
        <w:ind w:firstLine="562"/>
        <w:jc w:val="right"/>
        <w:rPr>
          <w:rFonts w:hint="default" w:ascii="仿宋_GB2312" w:hAnsi="仿宋_GB2312" w:eastAsia="仿宋_GB2312" w:cs="仿宋_GB2312"/>
          <w:b/>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年  月   日</w:t>
      </w:r>
    </w:p>
    <w:p w14:paraId="4F00353A">
      <w:pPr>
        <w:spacing w:before="240" w:line="360" w:lineRule="auto"/>
        <w:ind w:firstLine="562"/>
        <w:jc w:val="left"/>
        <w:rPr>
          <w:rFonts w:hint="default" w:ascii="仿宋_GB2312" w:hAnsi="仿宋_GB2312" w:eastAsia="仿宋_GB2312" w:cs="仿宋_GB2312"/>
          <w:b/>
          <w:color w:val="000000" w:themeColor="text1"/>
          <w:sz w:val="28"/>
          <w:szCs w:val="28"/>
          <w:u w:val="none"/>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u w:val="none"/>
          <w:lang w:val="en-US" w:eastAsia="zh-CN"/>
          <w14:textFill>
            <w14:solidFill>
              <w14:schemeClr w14:val="tx1"/>
            </w14:solidFill>
          </w14:textFill>
        </w:rPr>
        <w:t xml:space="preserve">    </w:t>
      </w:r>
    </w:p>
    <w:p w14:paraId="04ED45A7">
      <w:pPr>
        <w:tabs>
          <w:tab w:val="left" w:pos="5260"/>
          <w:tab w:val="left" w:pos="6279"/>
        </w:tabs>
        <w:spacing w:before="156" w:beforeLines="50" w:line="360" w:lineRule="exact"/>
        <w:jc w:val="both"/>
        <w:rPr>
          <w:rFonts w:hint="default" w:ascii="仿宋_GB2312" w:hAnsi="仿宋_GB2312" w:eastAsia="仿宋_GB2312" w:cs="仿宋_GB2312"/>
          <w:color w:val="000000" w:themeColor="text1"/>
          <w:sz w:val="32"/>
          <w:szCs w:val="32"/>
          <w:u w:val="none"/>
          <w:lang w:val="en-US" w:eastAsia="zh-CN"/>
          <w14:textFill>
            <w14:solidFill>
              <w14:schemeClr w14:val="tx1"/>
            </w14:solidFill>
          </w14:textFill>
        </w:rPr>
      </w:pPr>
    </w:p>
    <w:p w14:paraId="345B65AD">
      <w:pPr>
        <w:tabs>
          <w:tab w:val="left" w:pos="5260"/>
          <w:tab w:val="left" w:pos="6279"/>
        </w:tabs>
        <w:spacing w:before="156" w:beforeLines="50" w:line="360" w:lineRule="exact"/>
        <w:ind w:left="4620" w:leftChars="2200" w:firstLine="160" w:firstLineChars="50"/>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28277471">
      <w:pPr>
        <w:tabs>
          <w:tab w:val="left" w:pos="5260"/>
          <w:tab w:val="left" w:pos="6279"/>
        </w:tabs>
        <w:spacing w:before="156" w:beforeLines="50" w:line="360" w:lineRule="exact"/>
        <w:ind w:left="4620" w:leftChars="2200" w:firstLine="105" w:firstLineChars="50"/>
        <w:jc w:val="left"/>
        <w:rPr>
          <w:rFonts w:hint="eastAsia" w:ascii="仿宋_GB2312" w:hAnsi="仿宋_GB2312" w:eastAsia="仿宋_GB2312" w:cs="仿宋_GB2312"/>
          <w:color w:val="000000" w:themeColor="text1"/>
          <w:szCs w:val="21"/>
          <w:lang w:val="en-US" w:eastAsia="zh-CN"/>
          <w14:textFill>
            <w14:solidFill>
              <w14:schemeClr w14:val="tx1"/>
            </w14:solidFill>
          </w14:textFill>
        </w:rPr>
      </w:pPr>
    </w:p>
    <w:sectPr>
      <w:type w:val="continuous"/>
      <w:pgSz w:w="11906" w:h="16838"/>
      <w:pgMar w:top="1135" w:right="1416" w:bottom="993"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5B94EF-7015-41B0-8F06-DFC7919674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1105E404-5116-4470-89DD-B69733E6BA17}"/>
  </w:font>
  <w:font w:name="仿宋_GB2312">
    <w:panose1 w:val="02010609030101010101"/>
    <w:charset w:val="86"/>
    <w:family w:val="auto"/>
    <w:pitch w:val="default"/>
    <w:sig w:usb0="00000001" w:usb1="080E0000" w:usb2="00000000" w:usb3="00000000" w:csb0="00040000" w:csb1="00000000"/>
    <w:embedRegular r:id="rId3" w:fontKey="{F7515B4D-3458-4FDF-90B5-F8E9C79F0B63}"/>
  </w:font>
  <w:font w:name="仿宋">
    <w:panose1 w:val="02010609060101010101"/>
    <w:charset w:val="86"/>
    <w:family w:val="modern"/>
    <w:pitch w:val="default"/>
    <w:sig w:usb0="800002BF" w:usb1="38CF7CFA" w:usb2="00000016" w:usb3="00000000" w:csb0="00040001" w:csb1="00000000"/>
    <w:embedRegular r:id="rId4" w:fontKey="{D6F6A3CB-6AFF-49DD-8603-51285A45C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6648219"/>
    </w:sdtPr>
    <w:sdtContent>
      <w:p w14:paraId="0B087F8A">
        <w:pPr>
          <w:pStyle w:val="3"/>
          <w:jc w:val="center"/>
        </w:pPr>
        <w:r>
          <w:fldChar w:fldCharType="begin"/>
        </w:r>
        <w:r>
          <w:instrText xml:space="preserve">PAGE   \* MERGEFORMAT</w:instrText>
        </w:r>
        <w:r>
          <w:fldChar w:fldCharType="separate"/>
        </w:r>
        <w:r>
          <w:rPr>
            <w:lang w:val="zh-CN"/>
          </w:rPr>
          <w:t>38</w:t>
        </w:r>
        <w:r>
          <w:fldChar w:fldCharType="end"/>
        </w:r>
      </w:p>
    </w:sdtContent>
  </w:sdt>
  <w:p w14:paraId="63668002">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58F18F"/>
    <w:multiLevelType w:val="multilevel"/>
    <w:tmpl w:val="F758F18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21686D4"/>
    <w:multiLevelType w:val="multilevel"/>
    <w:tmpl w:val="021686D4"/>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05F94669"/>
    <w:multiLevelType w:val="multilevel"/>
    <w:tmpl w:val="05F9466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6F4C77"/>
    <w:multiLevelType w:val="multilevel"/>
    <w:tmpl w:val="086F4C77"/>
    <w:lvl w:ilvl="0" w:tentative="0">
      <w:start w:val="1"/>
      <w:numFmt w:val="decimal"/>
      <w:lvlText w:val="9.%1 "/>
      <w:lvlJc w:val="righ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0F6C4C4E"/>
    <w:multiLevelType w:val="multilevel"/>
    <w:tmpl w:val="0F6C4C4E"/>
    <w:lvl w:ilvl="0" w:tentative="0">
      <w:start w:val="1"/>
      <w:numFmt w:val="decimal"/>
      <w:lvlText w:val="10.%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FFB4121"/>
    <w:multiLevelType w:val="multilevel"/>
    <w:tmpl w:val="0FFB4121"/>
    <w:lvl w:ilvl="0" w:tentative="0">
      <w:start w:val="1"/>
      <w:numFmt w:val="decimal"/>
      <w:lvlText w:val="5.%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38A39CB"/>
    <w:multiLevelType w:val="multilevel"/>
    <w:tmpl w:val="138A39C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6A56689"/>
    <w:multiLevelType w:val="multilevel"/>
    <w:tmpl w:val="16A56689"/>
    <w:lvl w:ilvl="0" w:tentative="0">
      <w:start w:val="3"/>
      <w:numFmt w:val="bullet"/>
      <w:lvlText w:val="※"/>
      <w:lvlJc w:val="left"/>
      <w:pPr>
        <w:ind w:left="360" w:hanging="360"/>
      </w:pPr>
      <w:rPr>
        <w:rFonts w:hint="eastAsia" w:ascii="微软雅黑" w:hAnsi="微软雅黑" w:eastAsia="微软雅黑" w:cs="Times New Roman"/>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BF52A45"/>
    <w:multiLevelType w:val="multilevel"/>
    <w:tmpl w:val="1BF52A45"/>
    <w:lvl w:ilvl="0" w:tentative="0">
      <w:start w:val="1"/>
      <w:numFmt w:val="decimal"/>
      <w:lvlText w:val="4.%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CE8233D"/>
    <w:multiLevelType w:val="multilevel"/>
    <w:tmpl w:val="1CE8233D"/>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10">
    <w:nsid w:val="21296D27"/>
    <w:multiLevelType w:val="multilevel"/>
    <w:tmpl w:val="21296D27"/>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219D3AE3"/>
    <w:multiLevelType w:val="multilevel"/>
    <w:tmpl w:val="219D3AE3"/>
    <w:lvl w:ilvl="0" w:tentative="0">
      <w:start w:val="1"/>
      <w:numFmt w:val="decimal"/>
      <w:lvlText w:val="6.%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22A82D16"/>
    <w:multiLevelType w:val="multilevel"/>
    <w:tmpl w:val="22A82D16"/>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68C6FEC"/>
    <w:multiLevelType w:val="multilevel"/>
    <w:tmpl w:val="268C6FE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0655F40"/>
    <w:multiLevelType w:val="multilevel"/>
    <w:tmpl w:val="30655F4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329829DB"/>
    <w:multiLevelType w:val="multilevel"/>
    <w:tmpl w:val="329829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36727A63"/>
    <w:multiLevelType w:val="multilevel"/>
    <w:tmpl w:val="36727A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43FD7B1D"/>
    <w:multiLevelType w:val="multilevel"/>
    <w:tmpl w:val="43FD7B1D"/>
    <w:lvl w:ilvl="0" w:tentative="0">
      <w:start w:val="1"/>
      <w:numFmt w:val="decimal"/>
      <w:lvlText w:val="8.%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4504660C"/>
    <w:multiLevelType w:val="multilevel"/>
    <w:tmpl w:val="4504660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605B814"/>
    <w:multiLevelType w:val="multilevel"/>
    <w:tmpl w:val="4605B814"/>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39B30C7"/>
    <w:multiLevelType w:val="multilevel"/>
    <w:tmpl w:val="539B30C7"/>
    <w:lvl w:ilvl="0" w:tentative="0">
      <w:start w:val="1"/>
      <w:numFmt w:val="decimal"/>
      <w:lvlText w:val="11.%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5C545A14"/>
    <w:multiLevelType w:val="multilevel"/>
    <w:tmpl w:val="5C545A14"/>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CE91ED7"/>
    <w:multiLevelType w:val="multilevel"/>
    <w:tmpl w:val="5CE91E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DD5046F"/>
    <w:multiLevelType w:val="multilevel"/>
    <w:tmpl w:val="5DD5046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E6F0CB6"/>
    <w:multiLevelType w:val="multilevel"/>
    <w:tmpl w:val="5E6F0CB6"/>
    <w:lvl w:ilvl="0" w:tentative="0">
      <w:start w:val="1"/>
      <w:numFmt w:val="decimal"/>
      <w:lvlText w:val="7.%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5F307A4A"/>
    <w:multiLevelType w:val="multilevel"/>
    <w:tmpl w:val="5F307A4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676F6364"/>
    <w:multiLevelType w:val="multilevel"/>
    <w:tmpl w:val="676F6364"/>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73E60EF8"/>
    <w:multiLevelType w:val="multilevel"/>
    <w:tmpl w:val="73E60EF8"/>
    <w:lvl w:ilvl="0" w:tentative="0">
      <w:start w:val="1"/>
      <w:numFmt w:val="decimal"/>
      <w:lvlText w:val="6.%1"/>
      <w:lvlJc w:val="right"/>
      <w:pPr>
        <w:ind w:left="774" w:hanging="420"/>
      </w:pPr>
      <w:rPr>
        <w:rFonts w:hint="eastAsia"/>
      </w:rPr>
    </w:lvl>
    <w:lvl w:ilvl="1" w:tentative="0">
      <w:start w:val="1"/>
      <w:numFmt w:val="lowerLetter"/>
      <w:lvlText w:val="%2)"/>
      <w:lvlJc w:val="left"/>
      <w:pPr>
        <w:ind w:left="1194" w:hanging="420"/>
      </w:pPr>
    </w:lvl>
    <w:lvl w:ilvl="2" w:tentative="0">
      <w:start w:val="1"/>
      <w:numFmt w:val="lowerRoman"/>
      <w:lvlText w:val="%3."/>
      <w:lvlJc w:val="right"/>
      <w:pPr>
        <w:ind w:left="1614" w:hanging="420"/>
      </w:pPr>
    </w:lvl>
    <w:lvl w:ilvl="3" w:tentative="0">
      <w:start w:val="1"/>
      <w:numFmt w:val="decimal"/>
      <w:lvlText w:val="%4."/>
      <w:lvlJc w:val="left"/>
      <w:pPr>
        <w:ind w:left="2034" w:hanging="420"/>
      </w:pPr>
    </w:lvl>
    <w:lvl w:ilvl="4" w:tentative="0">
      <w:start w:val="1"/>
      <w:numFmt w:val="lowerLetter"/>
      <w:lvlText w:val="%5)"/>
      <w:lvlJc w:val="left"/>
      <w:pPr>
        <w:ind w:left="2454" w:hanging="420"/>
      </w:pPr>
    </w:lvl>
    <w:lvl w:ilvl="5" w:tentative="0">
      <w:start w:val="1"/>
      <w:numFmt w:val="lowerRoman"/>
      <w:lvlText w:val="%6."/>
      <w:lvlJc w:val="right"/>
      <w:pPr>
        <w:ind w:left="2874" w:hanging="420"/>
      </w:pPr>
    </w:lvl>
    <w:lvl w:ilvl="6" w:tentative="0">
      <w:start w:val="1"/>
      <w:numFmt w:val="decimal"/>
      <w:lvlText w:val="%7."/>
      <w:lvlJc w:val="left"/>
      <w:pPr>
        <w:ind w:left="3294" w:hanging="420"/>
      </w:pPr>
    </w:lvl>
    <w:lvl w:ilvl="7" w:tentative="0">
      <w:start w:val="1"/>
      <w:numFmt w:val="lowerLetter"/>
      <w:lvlText w:val="%8)"/>
      <w:lvlJc w:val="left"/>
      <w:pPr>
        <w:ind w:left="3714" w:hanging="420"/>
      </w:pPr>
    </w:lvl>
    <w:lvl w:ilvl="8" w:tentative="0">
      <w:start w:val="1"/>
      <w:numFmt w:val="lowerRoman"/>
      <w:lvlText w:val="%9."/>
      <w:lvlJc w:val="right"/>
      <w:pPr>
        <w:ind w:left="4134" w:hanging="420"/>
      </w:pPr>
    </w:lvl>
  </w:abstractNum>
  <w:abstractNum w:abstractNumId="28">
    <w:nsid w:val="79160DC1"/>
    <w:multiLevelType w:val="multilevel"/>
    <w:tmpl w:val="79160DC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1"/>
  </w:num>
  <w:num w:numId="2">
    <w:abstractNumId w:val="7"/>
  </w:num>
  <w:num w:numId="3">
    <w:abstractNumId w:val="25"/>
  </w:num>
  <w:num w:numId="4">
    <w:abstractNumId w:val="10"/>
  </w:num>
  <w:num w:numId="5">
    <w:abstractNumId w:val="1"/>
  </w:num>
  <w:num w:numId="6">
    <w:abstractNumId w:val="26"/>
  </w:num>
  <w:num w:numId="7">
    <w:abstractNumId w:val="0"/>
  </w:num>
  <w:num w:numId="8">
    <w:abstractNumId w:val="19"/>
  </w:num>
  <w:num w:numId="9">
    <w:abstractNumId w:val="14"/>
  </w:num>
  <w:num w:numId="10">
    <w:abstractNumId w:val="15"/>
  </w:num>
  <w:num w:numId="11">
    <w:abstractNumId w:val="11"/>
  </w:num>
  <w:num w:numId="12">
    <w:abstractNumId w:val="9"/>
  </w:num>
  <w:num w:numId="13">
    <w:abstractNumId w:val="8"/>
  </w:num>
  <w:num w:numId="14">
    <w:abstractNumId w:val="5"/>
  </w:num>
  <w:num w:numId="15">
    <w:abstractNumId w:val="27"/>
  </w:num>
  <w:num w:numId="16">
    <w:abstractNumId w:val="24"/>
  </w:num>
  <w:num w:numId="17">
    <w:abstractNumId w:val="17"/>
  </w:num>
  <w:num w:numId="18">
    <w:abstractNumId w:val="3"/>
  </w:num>
  <w:num w:numId="19">
    <w:abstractNumId w:val="4"/>
  </w:num>
  <w:num w:numId="20">
    <w:abstractNumId w:val="20"/>
  </w:num>
  <w:num w:numId="21">
    <w:abstractNumId w:val="16"/>
  </w:num>
  <w:num w:numId="22">
    <w:abstractNumId w:val="23"/>
  </w:num>
  <w:num w:numId="23">
    <w:abstractNumId w:val="28"/>
  </w:num>
  <w:num w:numId="24">
    <w:abstractNumId w:val="2"/>
  </w:num>
  <w:num w:numId="25">
    <w:abstractNumId w:val="6"/>
  </w:num>
  <w:num w:numId="26">
    <w:abstractNumId w:val="22"/>
  </w:num>
  <w:num w:numId="27">
    <w:abstractNumId w:val="12"/>
  </w:num>
  <w:num w:numId="28">
    <w:abstractNumId w:val="1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4YWFjZjEyZTVmYWNhN2QxN2E5NmU1ZTk2ODU4ODMifQ=="/>
  </w:docVars>
  <w:rsids>
    <w:rsidRoot w:val="0062113D"/>
    <w:rsid w:val="000053EB"/>
    <w:rsid w:val="00014A05"/>
    <w:rsid w:val="00017556"/>
    <w:rsid w:val="00022278"/>
    <w:rsid w:val="000300F8"/>
    <w:rsid w:val="000340E2"/>
    <w:rsid w:val="00034617"/>
    <w:rsid w:val="00036713"/>
    <w:rsid w:val="00037F98"/>
    <w:rsid w:val="00042B10"/>
    <w:rsid w:val="00047215"/>
    <w:rsid w:val="00055F33"/>
    <w:rsid w:val="00066AAF"/>
    <w:rsid w:val="0007315A"/>
    <w:rsid w:val="00077340"/>
    <w:rsid w:val="0009318F"/>
    <w:rsid w:val="000A3E1E"/>
    <w:rsid w:val="000A469A"/>
    <w:rsid w:val="000B20AA"/>
    <w:rsid w:val="000B6208"/>
    <w:rsid w:val="000C0010"/>
    <w:rsid w:val="000C5281"/>
    <w:rsid w:val="000C72D3"/>
    <w:rsid w:val="000D4421"/>
    <w:rsid w:val="000D6C7C"/>
    <w:rsid w:val="000E3432"/>
    <w:rsid w:val="000F00FE"/>
    <w:rsid w:val="000F2A2A"/>
    <w:rsid w:val="000F6F80"/>
    <w:rsid w:val="00103012"/>
    <w:rsid w:val="00122502"/>
    <w:rsid w:val="00123576"/>
    <w:rsid w:val="0012629A"/>
    <w:rsid w:val="0012630F"/>
    <w:rsid w:val="00126E13"/>
    <w:rsid w:val="001333E3"/>
    <w:rsid w:val="00136B29"/>
    <w:rsid w:val="00145778"/>
    <w:rsid w:val="00145BEB"/>
    <w:rsid w:val="001648EC"/>
    <w:rsid w:val="0018073F"/>
    <w:rsid w:val="00180A83"/>
    <w:rsid w:val="00184C64"/>
    <w:rsid w:val="00187298"/>
    <w:rsid w:val="001873CF"/>
    <w:rsid w:val="00187B72"/>
    <w:rsid w:val="0019026C"/>
    <w:rsid w:val="001942A8"/>
    <w:rsid w:val="001A4B44"/>
    <w:rsid w:val="001B0134"/>
    <w:rsid w:val="001C0F03"/>
    <w:rsid w:val="001D57A7"/>
    <w:rsid w:val="001D6E90"/>
    <w:rsid w:val="001D7D5A"/>
    <w:rsid w:val="001E4032"/>
    <w:rsid w:val="001E6649"/>
    <w:rsid w:val="001F22EE"/>
    <w:rsid w:val="001F3EEB"/>
    <w:rsid w:val="0020169B"/>
    <w:rsid w:val="00201CCF"/>
    <w:rsid w:val="0020296B"/>
    <w:rsid w:val="00203DFA"/>
    <w:rsid w:val="00207E5A"/>
    <w:rsid w:val="0022387B"/>
    <w:rsid w:val="002345B6"/>
    <w:rsid w:val="00242C70"/>
    <w:rsid w:val="00255F81"/>
    <w:rsid w:val="00263FB2"/>
    <w:rsid w:val="00265726"/>
    <w:rsid w:val="002735F5"/>
    <w:rsid w:val="00282914"/>
    <w:rsid w:val="00284AE5"/>
    <w:rsid w:val="002913BA"/>
    <w:rsid w:val="0029415A"/>
    <w:rsid w:val="002A4216"/>
    <w:rsid w:val="002A48DE"/>
    <w:rsid w:val="002B02DB"/>
    <w:rsid w:val="002B4472"/>
    <w:rsid w:val="002C4C17"/>
    <w:rsid w:val="002C7104"/>
    <w:rsid w:val="002C7C3E"/>
    <w:rsid w:val="002D02E6"/>
    <w:rsid w:val="002D0D2C"/>
    <w:rsid w:val="002D1C9B"/>
    <w:rsid w:val="002D36F5"/>
    <w:rsid w:val="002F6BD0"/>
    <w:rsid w:val="00300896"/>
    <w:rsid w:val="00301DF9"/>
    <w:rsid w:val="00305326"/>
    <w:rsid w:val="003053E6"/>
    <w:rsid w:val="00307A35"/>
    <w:rsid w:val="003105C1"/>
    <w:rsid w:val="00320FA7"/>
    <w:rsid w:val="00325815"/>
    <w:rsid w:val="00333002"/>
    <w:rsid w:val="00340115"/>
    <w:rsid w:val="003500B1"/>
    <w:rsid w:val="0035181B"/>
    <w:rsid w:val="003535CA"/>
    <w:rsid w:val="00362110"/>
    <w:rsid w:val="003669D8"/>
    <w:rsid w:val="0037495F"/>
    <w:rsid w:val="00375B7D"/>
    <w:rsid w:val="0037639E"/>
    <w:rsid w:val="00390132"/>
    <w:rsid w:val="00393667"/>
    <w:rsid w:val="003A35BE"/>
    <w:rsid w:val="003A5359"/>
    <w:rsid w:val="003B6F21"/>
    <w:rsid w:val="003B7621"/>
    <w:rsid w:val="003C60AE"/>
    <w:rsid w:val="003D0D97"/>
    <w:rsid w:val="003D28A9"/>
    <w:rsid w:val="003D5C25"/>
    <w:rsid w:val="003D65E9"/>
    <w:rsid w:val="003F0BD3"/>
    <w:rsid w:val="003F18EA"/>
    <w:rsid w:val="00401CA1"/>
    <w:rsid w:val="00403CDE"/>
    <w:rsid w:val="00405CD7"/>
    <w:rsid w:val="00410268"/>
    <w:rsid w:val="004160CD"/>
    <w:rsid w:val="00421107"/>
    <w:rsid w:val="00423712"/>
    <w:rsid w:val="00424ED3"/>
    <w:rsid w:val="0042659E"/>
    <w:rsid w:val="00432A94"/>
    <w:rsid w:val="00435842"/>
    <w:rsid w:val="00454033"/>
    <w:rsid w:val="00455B46"/>
    <w:rsid w:val="00467DD3"/>
    <w:rsid w:val="00471C19"/>
    <w:rsid w:val="004724D7"/>
    <w:rsid w:val="0049129B"/>
    <w:rsid w:val="00496E02"/>
    <w:rsid w:val="004A4B1B"/>
    <w:rsid w:val="004C4AC6"/>
    <w:rsid w:val="004D0D29"/>
    <w:rsid w:val="004D3933"/>
    <w:rsid w:val="004D50EB"/>
    <w:rsid w:val="004D6DCC"/>
    <w:rsid w:val="004E094C"/>
    <w:rsid w:val="004E208F"/>
    <w:rsid w:val="004E7436"/>
    <w:rsid w:val="004E7CD8"/>
    <w:rsid w:val="004F5F10"/>
    <w:rsid w:val="00503249"/>
    <w:rsid w:val="00506637"/>
    <w:rsid w:val="00511863"/>
    <w:rsid w:val="005159FF"/>
    <w:rsid w:val="00525F69"/>
    <w:rsid w:val="0053260F"/>
    <w:rsid w:val="005424A7"/>
    <w:rsid w:val="00551B6C"/>
    <w:rsid w:val="0056026C"/>
    <w:rsid w:val="00560304"/>
    <w:rsid w:val="00562118"/>
    <w:rsid w:val="00562588"/>
    <w:rsid w:val="00565682"/>
    <w:rsid w:val="005723F6"/>
    <w:rsid w:val="00576223"/>
    <w:rsid w:val="00576E7F"/>
    <w:rsid w:val="00587403"/>
    <w:rsid w:val="00587D3E"/>
    <w:rsid w:val="00591CB6"/>
    <w:rsid w:val="005A1749"/>
    <w:rsid w:val="005A5850"/>
    <w:rsid w:val="005A65C2"/>
    <w:rsid w:val="005A7BB9"/>
    <w:rsid w:val="005B4456"/>
    <w:rsid w:val="005C3F29"/>
    <w:rsid w:val="005C4DA3"/>
    <w:rsid w:val="005C6477"/>
    <w:rsid w:val="005C64DB"/>
    <w:rsid w:val="005C6831"/>
    <w:rsid w:val="005D10B5"/>
    <w:rsid w:val="005E09E2"/>
    <w:rsid w:val="0060454B"/>
    <w:rsid w:val="00606B2D"/>
    <w:rsid w:val="006070D8"/>
    <w:rsid w:val="0062113D"/>
    <w:rsid w:val="00654960"/>
    <w:rsid w:val="006552B0"/>
    <w:rsid w:val="00656DAF"/>
    <w:rsid w:val="00656EBA"/>
    <w:rsid w:val="00667DB3"/>
    <w:rsid w:val="00671382"/>
    <w:rsid w:val="00674601"/>
    <w:rsid w:val="00681107"/>
    <w:rsid w:val="0068702A"/>
    <w:rsid w:val="0069118F"/>
    <w:rsid w:val="00692CA2"/>
    <w:rsid w:val="006A72AB"/>
    <w:rsid w:val="006B0A88"/>
    <w:rsid w:val="006B1AB9"/>
    <w:rsid w:val="006C6B37"/>
    <w:rsid w:val="006D5905"/>
    <w:rsid w:val="006F0682"/>
    <w:rsid w:val="006F1487"/>
    <w:rsid w:val="006F364F"/>
    <w:rsid w:val="00703991"/>
    <w:rsid w:val="00707D18"/>
    <w:rsid w:val="00715FD0"/>
    <w:rsid w:val="00721B2D"/>
    <w:rsid w:val="00724F6C"/>
    <w:rsid w:val="00726525"/>
    <w:rsid w:val="00730F8F"/>
    <w:rsid w:val="00731C91"/>
    <w:rsid w:val="00734326"/>
    <w:rsid w:val="007363D1"/>
    <w:rsid w:val="007411D7"/>
    <w:rsid w:val="00744E37"/>
    <w:rsid w:val="00747A5F"/>
    <w:rsid w:val="00751B13"/>
    <w:rsid w:val="007528FD"/>
    <w:rsid w:val="0075478C"/>
    <w:rsid w:val="0075522D"/>
    <w:rsid w:val="00764F78"/>
    <w:rsid w:val="007654AE"/>
    <w:rsid w:val="00767B1B"/>
    <w:rsid w:val="00770981"/>
    <w:rsid w:val="0077246C"/>
    <w:rsid w:val="00772F81"/>
    <w:rsid w:val="00774FD3"/>
    <w:rsid w:val="007814F9"/>
    <w:rsid w:val="007818C7"/>
    <w:rsid w:val="00781C3D"/>
    <w:rsid w:val="007909A9"/>
    <w:rsid w:val="007940CD"/>
    <w:rsid w:val="00795FDA"/>
    <w:rsid w:val="00796A89"/>
    <w:rsid w:val="0079745A"/>
    <w:rsid w:val="007A2764"/>
    <w:rsid w:val="007B1ACC"/>
    <w:rsid w:val="007B67B4"/>
    <w:rsid w:val="007C7DF5"/>
    <w:rsid w:val="007D2308"/>
    <w:rsid w:val="007D297E"/>
    <w:rsid w:val="007D5A0F"/>
    <w:rsid w:val="007E17B4"/>
    <w:rsid w:val="007E220E"/>
    <w:rsid w:val="007E6C74"/>
    <w:rsid w:val="007F0CA3"/>
    <w:rsid w:val="007F241F"/>
    <w:rsid w:val="007F3783"/>
    <w:rsid w:val="007F3B97"/>
    <w:rsid w:val="007F6C15"/>
    <w:rsid w:val="0083225C"/>
    <w:rsid w:val="00844393"/>
    <w:rsid w:val="00845AD2"/>
    <w:rsid w:val="0085127E"/>
    <w:rsid w:val="00851D32"/>
    <w:rsid w:val="0085566E"/>
    <w:rsid w:val="00862477"/>
    <w:rsid w:val="008719B8"/>
    <w:rsid w:val="0087408B"/>
    <w:rsid w:val="00875DEE"/>
    <w:rsid w:val="0089174C"/>
    <w:rsid w:val="00891F6D"/>
    <w:rsid w:val="00892CC3"/>
    <w:rsid w:val="00893580"/>
    <w:rsid w:val="00894596"/>
    <w:rsid w:val="008A198E"/>
    <w:rsid w:val="008A6191"/>
    <w:rsid w:val="008B26B1"/>
    <w:rsid w:val="008B3220"/>
    <w:rsid w:val="008B4BEB"/>
    <w:rsid w:val="008C4816"/>
    <w:rsid w:val="008C49DD"/>
    <w:rsid w:val="008C5EEA"/>
    <w:rsid w:val="008C6229"/>
    <w:rsid w:val="008E18AE"/>
    <w:rsid w:val="009065E9"/>
    <w:rsid w:val="00910807"/>
    <w:rsid w:val="00910CC5"/>
    <w:rsid w:val="00912637"/>
    <w:rsid w:val="0091277A"/>
    <w:rsid w:val="00913C12"/>
    <w:rsid w:val="00916E86"/>
    <w:rsid w:val="009171F8"/>
    <w:rsid w:val="009204C8"/>
    <w:rsid w:val="009209B1"/>
    <w:rsid w:val="00926CC0"/>
    <w:rsid w:val="0093774A"/>
    <w:rsid w:val="009434A5"/>
    <w:rsid w:val="00945E01"/>
    <w:rsid w:val="00947A7D"/>
    <w:rsid w:val="0095500E"/>
    <w:rsid w:val="00956D63"/>
    <w:rsid w:val="00963052"/>
    <w:rsid w:val="00966A27"/>
    <w:rsid w:val="00972B09"/>
    <w:rsid w:val="0097479D"/>
    <w:rsid w:val="009766F0"/>
    <w:rsid w:val="00976A58"/>
    <w:rsid w:val="00986DF6"/>
    <w:rsid w:val="00993F81"/>
    <w:rsid w:val="009963FD"/>
    <w:rsid w:val="009A202A"/>
    <w:rsid w:val="009A4A38"/>
    <w:rsid w:val="009A7CBA"/>
    <w:rsid w:val="009B132C"/>
    <w:rsid w:val="009C0782"/>
    <w:rsid w:val="009C0B33"/>
    <w:rsid w:val="009C2870"/>
    <w:rsid w:val="009D2860"/>
    <w:rsid w:val="009D4836"/>
    <w:rsid w:val="009E5F4A"/>
    <w:rsid w:val="009F2D7C"/>
    <w:rsid w:val="009F385A"/>
    <w:rsid w:val="00A070B2"/>
    <w:rsid w:val="00A1320E"/>
    <w:rsid w:val="00A14002"/>
    <w:rsid w:val="00A24A68"/>
    <w:rsid w:val="00A34AC8"/>
    <w:rsid w:val="00A36B64"/>
    <w:rsid w:val="00A52E74"/>
    <w:rsid w:val="00A5476D"/>
    <w:rsid w:val="00A57C3A"/>
    <w:rsid w:val="00A57FD0"/>
    <w:rsid w:val="00A61E36"/>
    <w:rsid w:val="00A62157"/>
    <w:rsid w:val="00A651BC"/>
    <w:rsid w:val="00A66C37"/>
    <w:rsid w:val="00A95DA6"/>
    <w:rsid w:val="00AA4F34"/>
    <w:rsid w:val="00AA55EE"/>
    <w:rsid w:val="00AA7532"/>
    <w:rsid w:val="00AB1D55"/>
    <w:rsid w:val="00AB34B8"/>
    <w:rsid w:val="00AC1A16"/>
    <w:rsid w:val="00AC1BB7"/>
    <w:rsid w:val="00AC3ECF"/>
    <w:rsid w:val="00AC5732"/>
    <w:rsid w:val="00AD080B"/>
    <w:rsid w:val="00AD1A83"/>
    <w:rsid w:val="00AD4BE4"/>
    <w:rsid w:val="00AD73B2"/>
    <w:rsid w:val="00AE1BC9"/>
    <w:rsid w:val="00AE1FD4"/>
    <w:rsid w:val="00AE7493"/>
    <w:rsid w:val="00AF0068"/>
    <w:rsid w:val="00AF78B7"/>
    <w:rsid w:val="00B012C5"/>
    <w:rsid w:val="00B05729"/>
    <w:rsid w:val="00B065F2"/>
    <w:rsid w:val="00B07B9A"/>
    <w:rsid w:val="00B1760B"/>
    <w:rsid w:val="00B219DC"/>
    <w:rsid w:val="00B32110"/>
    <w:rsid w:val="00B36C34"/>
    <w:rsid w:val="00B4403E"/>
    <w:rsid w:val="00B46895"/>
    <w:rsid w:val="00B47519"/>
    <w:rsid w:val="00B5125D"/>
    <w:rsid w:val="00B55CED"/>
    <w:rsid w:val="00B56788"/>
    <w:rsid w:val="00B570EA"/>
    <w:rsid w:val="00B60F27"/>
    <w:rsid w:val="00B73837"/>
    <w:rsid w:val="00B74385"/>
    <w:rsid w:val="00B76A87"/>
    <w:rsid w:val="00B87270"/>
    <w:rsid w:val="00B87B97"/>
    <w:rsid w:val="00B90D76"/>
    <w:rsid w:val="00B934A6"/>
    <w:rsid w:val="00B96191"/>
    <w:rsid w:val="00BA12DD"/>
    <w:rsid w:val="00BA4D73"/>
    <w:rsid w:val="00BC7B6A"/>
    <w:rsid w:val="00BD0102"/>
    <w:rsid w:val="00BD629D"/>
    <w:rsid w:val="00BE3B11"/>
    <w:rsid w:val="00BE559A"/>
    <w:rsid w:val="00BE72BF"/>
    <w:rsid w:val="00BF1EC0"/>
    <w:rsid w:val="00BF2BC1"/>
    <w:rsid w:val="00BF41B5"/>
    <w:rsid w:val="00BF5303"/>
    <w:rsid w:val="00C02556"/>
    <w:rsid w:val="00C02B8F"/>
    <w:rsid w:val="00C109AA"/>
    <w:rsid w:val="00C13544"/>
    <w:rsid w:val="00C14DD5"/>
    <w:rsid w:val="00C158EB"/>
    <w:rsid w:val="00C17909"/>
    <w:rsid w:val="00C24F3F"/>
    <w:rsid w:val="00C25B43"/>
    <w:rsid w:val="00C27F7B"/>
    <w:rsid w:val="00C31B8F"/>
    <w:rsid w:val="00C5444A"/>
    <w:rsid w:val="00C54DEF"/>
    <w:rsid w:val="00C56D0B"/>
    <w:rsid w:val="00C57730"/>
    <w:rsid w:val="00C6364A"/>
    <w:rsid w:val="00C63FD6"/>
    <w:rsid w:val="00C64C0A"/>
    <w:rsid w:val="00C7042F"/>
    <w:rsid w:val="00C70B59"/>
    <w:rsid w:val="00C70DBE"/>
    <w:rsid w:val="00C73F47"/>
    <w:rsid w:val="00C77545"/>
    <w:rsid w:val="00C85AE3"/>
    <w:rsid w:val="00C93178"/>
    <w:rsid w:val="00CA1154"/>
    <w:rsid w:val="00CA5291"/>
    <w:rsid w:val="00CB6A7F"/>
    <w:rsid w:val="00CB720C"/>
    <w:rsid w:val="00CC33B4"/>
    <w:rsid w:val="00CC34D1"/>
    <w:rsid w:val="00CC35A5"/>
    <w:rsid w:val="00CC39FD"/>
    <w:rsid w:val="00CC6C49"/>
    <w:rsid w:val="00CD49DC"/>
    <w:rsid w:val="00CE07E1"/>
    <w:rsid w:val="00CE53C7"/>
    <w:rsid w:val="00D1496E"/>
    <w:rsid w:val="00D14985"/>
    <w:rsid w:val="00D1525C"/>
    <w:rsid w:val="00D337C2"/>
    <w:rsid w:val="00D433A9"/>
    <w:rsid w:val="00D44691"/>
    <w:rsid w:val="00D5133A"/>
    <w:rsid w:val="00D51806"/>
    <w:rsid w:val="00D578FB"/>
    <w:rsid w:val="00D6268A"/>
    <w:rsid w:val="00D6327D"/>
    <w:rsid w:val="00D652E1"/>
    <w:rsid w:val="00D7222E"/>
    <w:rsid w:val="00D74F3D"/>
    <w:rsid w:val="00D77D8F"/>
    <w:rsid w:val="00D80323"/>
    <w:rsid w:val="00D868FC"/>
    <w:rsid w:val="00DA2A85"/>
    <w:rsid w:val="00DA3312"/>
    <w:rsid w:val="00DA5668"/>
    <w:rsid w:val="00DB64F5"/>
    <w:rsid w:val="00DC1C75"/>
    <w:rsid w:val="00DC2461"/>
    <w:rsid w:val="00DC3540"/>
    <w:rsid w:val="00DE0E31"/>
    <w:rsid w:val="00DF4DC8"/>
    <w:rsid w:val="00DF6D9D"/>
    <w:rsid w:val="00DF7E46"/>
    <w:rsid w:val="00E11DE7"/>
    <w:rsid w:val="00E13FBB"/>
    <w:rsid w:val="00E20219"/>
    <w:rsid w:val="00E25DAA"/>
    <w:rsid w:val="00E34C99"/>
    <w:rsid w:val="00E36019"/>
    <w:rsid w:val="00E54C2A"/>
    <w:rsid w:val="00E60F50"/>
    <w:rsid w:val="00E627EA"/>
    <w:rsid w:val="00E62F86"/>
    <w:rsid w:val="00E71672"/>
    <w:rsid w:val="00E83908"/>
    <w:rsid w:val="00E86BEC"/>
    <w:rsid w:val="00EA27A2"/>
    <w:rsid w:val="00EA49EE"/>
    <w:rsid w:val="00EA4CE7"/>
    <w:rsid w:val="00EA6136"/>
    <w:rsid w:val="00EB0EC9"/>
    <w:rsid w:val="00EB16B4"/>
    <w:rsid w:val="00EB3D66"/>
    <w:rsid w:val="00EB6429"/>
    <w:rsid w:val="00EC3667"/>
    <w:rsid w:val="00EC6574"/>
    <w:rsid w:val="00ED21D9"/>
    <w:rsid w:val="00ED6DAF"/>
    <w:rsid w:val="00EE1694"/>
    <w:rsid w:val="00EE2C5E"/>
    <w:rsid w:val="00F25042"/>
    <w:rsid w:val="00F26557"/>
    <w:rsid w:val="00F27254"/>
    <w:rsid w:val="00F3077B"/>
    <w:rsid w:val="00F34E9A"/>
    <w:rsid w:val="00F37E04"/>
    <w:rsid w:val="00F426BA"/>
    <w:rsid w:val="00F4538E"/>
    <w:rsid w:val="00F51282"/>
    <w:rsid w:val="00F56B71"/>
    <w:rsid w:val="00F57181"/>
    <w:rsid w:val="00F823B7"/>
    <w:rsid w:val="00F8309F"/>
    <w:rsid w:val="00F837B3"/>
    <w:rsid w:val="00F864F1"/>
    <w:rsid w:val="00F8772D"/>
    <w:rsid w:val="00F905CA"/>
    <w:rsid w:val="00F930D9"/>
    <w:rsid w:val="00FA345E"/>
    <w:rsid w:val="00FA52D6"/>
    <w:rsid w:val="00FC01EF"/>
    <w:rsid w:val="00FC355F"/>
    <w:rsid w:val="00FC65EE"/>
    <w:rsid w:val="00FC7035"/>
    <w:rsid w:val="00FD673C"/>
    <w:rsid w:val="00FF58F4"/>
    <w:rsid w:val="00FF75FD"/>
    <w:rsid w:val="01AA2063"/>
    <w:rsid w:val="04161F8A"/>
    <w:rsid w:val="04987966"/>
    <w:rsid w:val="05192668"/>
    <w:rsid w:val="05647C03"/>
    <w:rsid w:val="05AA08F8"/>
    <w:rsid w:val="071D0B35"/>
    <w:rsid w:val="07341427"/>
    <w:rsid w:val="082306F6"/>
    <w:rsid w:val="08422A5C"/>
    <w:rsid w:val="09975029"/>
    <w:rsid w:val="09B96D4E"/>
    <w:rsid w:val="09CD65AE"/>
    <w:rsid w:val="0B0D21B7"/>
    <w:rsid w:val="0B3568A8"/>
    <w:rsid w:val="0B4727BB"/>
    <w:rsid w:val="0BED7182"/>
    <w:rsid w:val="0C3A536D"/>
    <w:rsid w:val="0C5E6F96"/>
    <w:rsid w:val="0CCA641C"/>
    <w:rsid w:val="0D86163D"/>
    <w:rsid w:val="0E082B0A"/>
    <w:rsid w:val="0E77676A"/>
    <w:rsid w:val="0FC26055"/>
    <w:rsid w:val="100F5919"/>
    <w:rsid w:val="105D4F3B"/>
    <w:rsid w:val="1147658F"/>
    <w:rsid w:val="134B1BB9"/>
    <w:rsid w:val="15377B9B"/>
    <w:rsid w:val="166115D7"/>
    <w:rsid w:val="16D83856"/>
    <w:rsid w:val="172F68A1"/>
    <w:rsid w:val="17DF28E3"/>
    <w:rsid w:val="1A134258"/>
    <w:rsid w:val="1B155DAE"/>
    <w:rsid w:val="1C5373D6"/>
    <w:rsid w:val="1CF00880"/>
    <w:rsid w:val="1CF50199"/>
    <w:rsid w:val="1DD71F1B"/>
    <w:rsid w:val="1DE32918"/>
    <w:rsid w:val="1DEC729A"/>
    <w:rsid w:val="1F0C74C8"/>
    <w:rsid w:val="1F106FB8"/>
    <w:rsid w:val="1F220525"/>
    <w:rsid w:val="1F3A4035"/>
    <w:rsid w:val="1FC009DE"/>
    <w:rsid w:val="20345D44"/>
    <w:rsid w:val="2066483A"/>
    <w:rsid w:val="20B57A45"/>
    <w:rsid w:val="22AE0FC2"/>
    <w:rsid w:val="23843AD1"/>
    <w:rsid w:val="24741D97"/>
    <w:rsid w:val="24B346F5"/>
    <w:rsid w:val="27744462"/>
    <w:rsid w:val="27B31207"/>
    <w:rsid w:val="28AF4CD0"/>
    <w:rsid w:val="2A2F422C"/>
    <w:rsid w:val="2A5619B5"/>
    <w:rsid w:val="2BAC0068"/>
    <w:rsid w:val="2E1A5B36"/>
    <w:rsid w:val="2E756E38"/>
    <w:rsid w:val="2FC4426D"/>
    <w:rsid w:val="30E43E01"/>
    <w:rsid w:val="31497508"/>
    <w:rsid w:val="321E1594"/>
    <w:rsid w:val="326351F9"/>
    <w:rsid w:val="326C0551"/>
    <w:rsid w:val="33100DD6"/>
    <w:rsid w:val="33302E73"/>
    <w:rsid w:val="34B61F58"/>
    <w:rsid w:val="35291F2F"/>
    <w:rsid w:val="353B5D3B"/>
    <w:rsid w:val="36CA3308"/>
    <w:rsid w:val="370C2809"/>
    <w:rsid w:val="37732382"/>
    <w:rsid w:val="391878BC"/>
    <w:rsid w:val="3A7E7624"/>
    <w:rsid w:val="3BAA0D1E"/>
    <w:rsid w:val="3C061594"/>
    <w:rsid w:val="3CD47819"/>
    <w:rsid w:val="3D6A2801"/>
    <w:rsid w:val="3EC11C25"/>
    <w:rsid w:val="3F5530BE"/>
    <w:rsid w:val="3FF62F58"/>
    <w:rsid w:val="40637E48"/>
    <w:rsid w:val="406960D0"/>
    <w:rsid w:val="42EA7459"/>
    <w:rsid w:val="43440D88"/>
    <w:rsid w:val="44B26298"/>
    <w:rsid w:val="482374AD"/>
    <w:rsid w:val="48373BF8"/>
    <w:rsid w:val="485A7C0F"/>
    <w:rsid w:val="499A6E0E"/>
    <w:rsid w:val="4A6D2275"/>
    <w:rsid w:val="4B985ABC"/>
    <w:rsid w:val="4C5268D5"/>
    <w:rsid w:val="4C7B3413"/>
    <w:rsid w:val="4CAA019C"/>
    <w:rsid w:val="4D997DD8"/>
    <w:rsid w:val="4E3255D8"/>
    <w:rsid w:val="4E622297"/>
    <w:rsid w:val="4F027F68"/>
    <w:rsid w:val="4FCE3947"/>
    <w:rsid w:val="516B6E3F"/>
    <w:rsid w:val="518164BB"/>
    <w:rsid w:val="51DF2696"/>
    <w:rsid w:val="52FE6B4C"/>
    <w:rsid w:val="54B90841"/>
    <w:rsid w:val="5552550A"/>
    <w:rsid w:val="55A8519E"/>
    <w:rsid w:val="55D113DF"/>
    <w:rsid w:val="57CB2651"/>
    <w:rsid w:val="590D450D"/>
    <w:rsid w:val="59871C8A"/>
    <w:rsid w:val="5B2703BF"/>
    <w:rsid w:val="5C021228"/>
    <w:rsid w:val="5CE129C2"/>
    <w:rsid w:val="5EF43590"/>
    <w:rsid w:val="5FEC5CC3"/>
    <w:rsid w:val="601E137A"/>
    <w:rsid w:val="626133B3"/>
    <w:rsid w:val="63756F8E"/>
    <w:rsid w:val="6418235A"/>
    <w:rsid w:val="64284E24"/>
    <w:rsid w:val="647924D6"/>
    <w:rsid w:val="654055E3"/>
    <w:rsid w:val="67522A8F"/>
    <w:rsid w:val="690853C6"/>
    <w:rsid w:val="6B470A9D"/>
    <w:rsid w:val="6CE2691C"/>
    <w:rsid w:val="6D6B5B91"/>
    <w:rsid w:val="6EE964AB"/>
    <w:rsid w:val="70715C81"/>
    <w:rsid w:val="71175551"/>
    <w:rsid w:val="7287671C"/>
    <w:rsid w:val="733F0981"/>
    <w:rsid w:val="73410663"/>
    <w:rsid w:val="73B47087"/>
    <w:rsid w:val="755C2813"/>
    <w:rsid w:val="75DD327D"/>
    <w:rsid w:val="768E1E11"/>
    <w:rsid w:val="77610BB5"/>
    <w:rsid w:val="776E4881"/>
    <w:rsid w:val="77F4039A"/>
    <w:rsid w:val="78811D25"/>
    <w:rsid w:val="78E91487"/>
    <w:rsid w:val="7A0D2896"/>
    <w:rsid w:val="7B953F07"/>
    <w:rsid w:val="7C327311"/>
    <w:rsid w:val="7D380D29"/>
    <w:rsid w:val="7EA30424"/>
    <w:rsid w:val="7EDE145C"/>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pPr>
      <w:tabs>
        <w:tab w:val="right" w:leader="dot" w:pos="8920"/>
      </w:tabs>
      <w:spacing w:line="440" w:lineRule="exact"/>
      <w:jc w:val="left"/>
    </w:pPr>
  </w:style>
  <w:style w:type="paragraph" w:styleId="6">
    <w:name w:val="Normal (Web)"/>
    <w:basedOn w:val="1"/>
    <w:qFormat/>
    <w:uiPriority w:val="0"/>
    <w:pPr>
      <w:widowControl/>
      <w:spacing w:before="100" w:beforeAutospacing="1" w:after="100" w:afterAutospacing="1"/>
      <w:jc w:val="left"/>
    </w:pPr>
    <w:rPr>
      <w:rFonts w:eastAsia="宋体" w:cs="Times New Roman"/>
      <w:color w:val="000000"/>
      <w:kern w:val="0"/>
      <w:sz w:val="18"/>
      <w:szCs w:val="18"/>
      <w:lang w:eastAsia="en-US"/>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页眉 字符"/>
    <w:basedOn w:val="9"/>
    <w:link w:val="4"/>
    <w:qFormat/>
    <w:uiPriority w:val="99"/>
    <w:rPr>
      <w:sz w:val="18"/>
      <w:szCs w:val="18"/>
    </w:rPr>
  </w:style>
  <w:style w:type="character" w:customStyle="1" w:styleId="12">
    <w:name w:val="页脚 字符"/>
    <w:basedOn w:val="9"/>
    <w:link w:val="3"/>
    <w:qFormat/>
    <w:uiPriority w:val="99"/>
    <w:rPr>
      <w:sz w:val="18"/>
      <w:szCs w:val="18"/>
    </w:rPr>
  </w:style>
  <w:style w:type="paragraph" w:styleId="13">
    <w:name w:val="List Paragraph"/>
    <w:basedOn w:val="1"/>
    <w:link w:val="16"/>
    <w:qFormat/>
    <w:uiPriority w:val="34"/>
    <w:pPr>
      <w:ind w:firstLine="420" w:firstLineChars="200"/>
    </w:pPr>
  </w:style>
  <w:style w:type="paragraph" w:customStyle="1" w:styleId="14">
    <w:name w:val="列出段落1"/>
    <w:basedOn w:val="1"/>
    <w:qFormat/>
    <w:uiPriority w:val="0"/>
    <w:pPr>
      <w:ind w:firstLine="420" w:firstLineChars="200"/>
    </w:pPr>
    <w:rPr>
      <w:rFonts w:ascii="Calibri" w:hAnsi="Calibri" w:eastAsia="宋体" w:cs="Times New Roman"/>
    </w:rPr>
  </w:style>
  <w:style w:type="paragraph" w:customStyle="1" w:styleId="15">
    <w:name w:val="样式1"/>
    <w:basedOn w:val="13"/>
    <w:link w:val="17"/>
    <w:qFormat/>
    <w:uiPriority w:val="0"/>
    <w:pPr>
      <w:keepNext/>
      <w:keepLines/>
      <w:spacing w:before="120" w:after="120" w:line="440" w:lineRule="exact"/>
      <w:ind w:left="360" w:firstLine="0" w:firstLineChars="0"/>
      <w:jc w:val="left"/>
      <w:outlineLvl w:val="0"/>
    </w:pPr>
    <w:rPr>
      <w:rFonts w:ascii="微软雅黑" w:hAnsi="微软雅黑" w:eastAsia="微软雅黑" w:cs="Times New Roman"/>
      <w:b/>
      <w:bCs/>
      <w:kern w:val="44"/>
      <w:sz w:val="24"/>
      <w:szCs w:val="24"/>
    </w:rPr>
  </w:style>
  <w:style w:type="character" w:customStyle="1" w:styleId="16">
    <w:name w:val="列表段落 字符"/>
    <w:basedOn w:val="9"/>
    <w:link w:val="13"/>
    <w:qFormat/>
    <w:uiPriority w:val="34"/>
  </w:style>
  <w:style w:type="character" w:customStyle="1" w:styleId="17">
    <w:name w:val="样式1 Char"/>
    <w:basedOn w:val="16"/>
    <w:link w:val="15"/>
    <w:qFormat/>
    <w:uiPriority w:val="0"/>
    <w:rPr>
      <w:rFonts w:ascii="微软雅黑" w:hAnsi="微软雅黑" w:eastAsia="微软雅黑" w:cs="Times New Roman"/>
      <w:b/>
      <w:bCs/>
      <w:kern w:val="44"/>
      <w:sz w:val="24"/>
      <w:szCs w:val="24"/>
    </w:rPr>
  </w:style>
  <w:style w:type="character" w:customStyle="1" w:styleId="18">
    <w:name w:val="apple-converted-space"/>
    <w:basedOn w:val="9"/>
    <w:qFormat/>
    <w:uiPriority w:val="0"/>
  </w:style>
  <w:style w:type="paragraph" w:customStyle="1" w:styleId="19">
    <w:name w:val="List Paragraph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3DFA2-F970-4CF4-AFC2-17C716CC2319}">
  <ds:schemaRefs/>
</ds:datastoreItem>
</file>

<file path=docProps/app.xml><?xml version="1.0" encoding="utf-8"?>
<Properties xmlns="http://schemas.openxmlformats.org/officeDocument/2006/extended-properties" xmlns:vt="http://schemas.openxmlformats.org/officeDocument/2006/docPropsVTypes">
  <Template>Normal</Template>
  <Pages>38</Pages>
  <Words>21856</Words>
  <Characters>22920</Characters>
  <Lines>223</Lines>
  <Paragraphs>62</Paragraphs>
  <TotalTime>7</TotalTime>
  <ScaleCrop>false</ScaleCrop>
  <LinksUpToDate>false</LinksUpToDate>
  <CharactersWithSpaces>25806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2019-06-27T17:06:00Z</dcterms:created>
  <dc:creator>user</dc:creator>
  <cp:lastModifiedBy>薛</cp:lastModifiedBy>
  <cp:lastPrinted>2018-07-30T19:51:00Z</cp:lastPrinted>
  <dcterms:modified xsi:type="dcterms:W3CDTF">2025-07-24T15:54:32Z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D9C9106D037B48D59829862B23AA91DE_13</vt:lpwstr>
  </property>
</Properties>
</file>